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FB0" w:rsidRDefault="006C579E" w:rsidP="009330F9">
      <w:pPr>
        <w:spacing w:before="100" w:beforeAutospacing="1" w:after="100" w:afterAutospacing="1" w:line="240" w:lineRule="auto"/>
        <w:jc w:val="center"/>
        <w:outlineLvl w:val="2"/>
        <w:rPr>
          <w:rFonts w:ascii="Times New Roman" w:eastAsia="Times New Roman" w:hAnsi="Times New Roman" w:cs="Times New Roman"/>
          <w:b/>
          <w:bCs/>
          <w:sz w:val="27"/>
          <w:szCs w:val="27"/>
          <w:lang w:val="en"/>
        </w:rPr>
      </w:pPr>
      <w:r>
        <w:rPr>
          <w:rFonts w:ascii="Times New Roman" w:eastAsia="Times New Roman" w:hAnsi="Times New Roman" w:cs="Times New Roman"/>
          <w:b/>
          <w:bCs/>
          <w:sz w:val="27"/>
          <w:szCs w:val="27"/>
          <w:lang w:val="en"/>
        </w:rPr>
        <w:t xml:space="preserve">Internal </w:t>
      </w:r>
      <w:r w:rsidR="004A7FB0">
        <w:rPr>
          <w:rFonts w:ascii="Times New Roman" w:eastAsia="Times New Roman" w:hAnsi="Times New Roman" w:cs="Times New Roman"/>
          <w:b/>
          <w:bCs/>
          <w:sz w:val="27"/>
          <w:szCs w:val="27"/>
          <w:lang w:val="en"/>
        </w:rPr>
        <w:t>review charge questions</w:t>
      </w:r>
      <w:r w:rsidR="007154B7">
        <w:rPr>
          <w:rFonts w:ascii="Times New Roman" w:eastAsia="Times New Roman" w:hAnsi="Times New Roman" w:cs="Times New Roman"/>
          <w:b/>
          <w:bCs/>
          <w:sz w:val="27"/>
          <w:szCs w:val="27"/>
          <w:lang w:val="en"/>
        </w:rPr>
        <w:t xml:space="preserve"> - November</w:t>
      </w:r>
      <w:r w:rsidR="009330F9">
        <w:rPr>
          <w:rFonts w:ascii="Times New Roman" w:eastAsia="Times New Roman" w:hAnsi="Times New Roman" w:cs="Times New Roman"/>
          <w:b/>
          <w:bCs/>
          <w:sz w:val="27"/>
          <w:szCs w:val="27"/>
          <w:lang w:val="en"/>
        </w:rPr>
        <w:t xml:space="preserve"> 2017</w:t>
      </w:r>
    </w:p>
    <w:p w:rsidR="004A7FB0" w:rsidRPr="009330F9" w:rsidRDefault="004A7FB0" w:rsidP="004A7FB0">
      <w:pPr>
        <w:pStyle w:val="Heading2"/>
        <w:rPr>
          <w:rStyle w:val="mw-headline"/>
          <w:rFonts w:ascii="Times New Roman" w:hAnsi="Times New Roman" w:cs="Times New Roman"/>
          <w:sz w:val="28"/>
          <w:szCs w:val="28"/>
          <w:lang w:val="en"/>
        </w:rPr>
      </w:pPr>
      <w:r w:rsidRPr="009330F9">
        <w:rPr>
          <w:rStyle w:val="mw-headline"/>
          <w:rFonts w:ascii="Times New Roman" w:hAnsi="Times New Roman" w:cs="Times New Roman"/>
          <w:sz w:val="28"/>
          <w:szCs w:val="28"/>
          <w:lang w:val="en"/>
        </w:rPr>
        <w:t>AOP Information</w:t>
      </w:r>
    </w:p>
    <w:p w:rsidR="004A7FB0" w:rsidRPr="009330F9" w:rsidRDefault="004A7FB0" w:rsidP="00C7057E">
      <w:pPr>
        <w:numPr>
          <w:ilvl w:val="0"/>
          <w:numId w:val="1"/>
        </w:numPr>
        <w:spacing w:before="100" w:beforeAutospacing="1" w:after="100" w:afterAutospacing="1" w:line="240" w:lineRule="auto"/>
        <w:rPr>
          <w:rFonts w:ascii="Times New Roman" w:hAnsi="Times New Roman" w:cs="Times New Roman"/>
          <w:sz w:val="24"/>
          <w:szCs w:val="24"/>
          <w:lang w:val="en"/>
        </w:rPr>
      </w:pPr>
      <w:r w:rsidRPr="009330F9">
        <w:rPr>
          <w:rFonts w:ascii="Times New Roman" w:hAnsi="Times New Roman" w:cs="Times New Roman"/>
          <w:sz w:val="24"/>
          <w:szCs w:val="24"/>
          <w:lang w:val="en"/>
        </w:rPr>
        <w:t xml:space="preserve">AOP title: </w:t>
      </w:r>
      <w:r w:rsidR="00C7057E" w:rsidRPr="00C7057E">
        <w:rPr>
          <w:rFonts w:ascii="Times New Roman" w:hAnsi="Times New Roman" w:cs="Times New Roman"/>
          <w:sz w:val="24"/>
          <w:szCs w:val="24"/>
          <w:lang w:val="en"/>
        </w:rPr>
        <w:t>Chronic Cyp2E1 Activation Leading to Liver Cancer</w:t>
      </w:r>
    </w:p>
    <w:p w:rsidR="004A7FB0" w:rsidRPr="009330F9" w:rsidRDefault="004A7FB0" w:rsidP="008B1505">
      <w:pPr>
        <w:numPr>
          <w:ilvl w:val="0"/>
          <w:numId w:val="1"/>
        </w:numPr>
        <w:spacing w:before="100" w:beforeAutospacing="1" w:after="100" w:afterAutospacing="1" w:line="240" w:lineRule="auto"/>
        <w:rPr>
          <w:rFonts w:ascii="Times New Roman" w:hAnsi="Times New Roman" w:cs="Times New Roman"/>
          <w:sz w:val="24"/>
          <w:szCs w:val="24"/>
          <w:lang w:val="en"/>
        </w:rPr>
      </w:pPr>
      <w:r w:rsidRPr="009330F9">
        <w:rPr>
          <w:rFonts w:ascii="Times New Roman" w:hAnsi="Times New Roman" w:cs="Times New Roman"/>
          <w:sz w:val="24"/>
          <w:szCs w:val="24"/>
          <w:lang w:val="en"/>
        </w:rPr>
        <w:t xml:space="preserve">Author: </w:t>
      </w:r>
      <w:r w:rsidR="008B1505" w:rsidRPr="008B1505">
        <w:rPr>
          <w:rFonts w:ascii="Times New Roman" w:hAnsi="Times New Roman" w:cs="Times New Roman"/>
          <w:sz w:val="24"/>
          <w:szCs w:val="24"/>
          <w:lang w:val="en"/>
        </w:rPr>
        <w:t>Carole Yauk</w:t>
      </w:r>
      <w:r w:rsidR="008B1505">
        <w:rPr>
          <w:rFonts w:ascii="Times New Roman" w:hAnsi="Times New Roman" w:cs="Times New Roman"/>
          <w:sz w:val="24"/>
          <w:szCs w:val="24"/>
          <w:lang w:val="en"/>
        </w:rPr>
        <w:t>,</w:t>
      </w:r>
      <w:r w:rsidR="008B1505" w:rsidRPr="008B1505">
        <w:rPr>
          <w:rFonts w:ascii="Times New Roman" w:hAnsi="Times New Roman" w:cs="Times New Roman"/>
          <w:sz w:val="24"/>
          <w:szCs w:val="24"/>
          <w:lang w:val="en"/>
        </w:rPr>
        <w:t xml:space="preserve"> </w:t>
      </w:r>
      <w:proofErr w:type="spellStart"/>
      <w:r w:rsidR="00C7057E" w:rsidRPr="00C7057E">
        <w:rPr>
          <w:rFonts w:ascii="Times New Roman" w:hAnsi="Times New Roman" w:cs="Times New Roman"/>
          <w:sz w:val="24"/>
          <w:szCs w:val="24"/>
          <w:lang w:val="en"/>
        </w:rPr>
        <w:t>Francina</w:t>
      </w:r>
      <w:proofErr w:type="spellEnd"/>
      <w:r w:rsidR="00C7057E" w:rsidRPr="00C7057E">
        <w:rPr>
          <w:rFonts w:ascii="Times New Roman" w:hAnsi="Times New Roman" w:cs="Times New Roman"/>
          <w:sz w:val="24"/>
          <w:szCs w:val="24"/>
          <w:lang w:val="en"/>
        </w:rPr>
        <w:t xml:space="preserve"> Webster</w:t>
      </w:r>
    </w:p>
    <w:p w:rsidR="00C7057E" w:rsidRPr="00C7057E" w:rsidRDefault="004A7FB0" w:rsidP="00C7057E">
      <w:pPr>
        <w:numPr>
          <w:ilvl w:val="0"/>
          <w:numId w:val="1"/>
        </w:numPr>
        <w:spacing w:before="100" w:beforeAutospacing="1" w:after="100" w:afterAutospacing="1" w:line="240" w:lineRule="auto"/>
        <w:rPr>
          <w:rFonts w:ascii="Times New Roman" w:hAnsi="Times New Roman" w:cs="Times New Roman"/>
          <w:sz w:val="24"/>
          <w:szCs w:val="24"/>
          <w:lang w:val="en"/>
        </w:rPr>
      </w:pPr>
      <w:r w:rsidRPr="00C7057E">
        <w:rPr>
          <w:rFonts w:ascii="Times New Roman" w:hAnsi="Times New Roman" w:cs="Times New Roman"/>
          <w:sz w:val="24"/>
          <w:szCs w:val="24"/>
          <w:lang w:val="en"/>
        </w:rPr>
        <w:t xml:space="preserve">Associated wiki page: </w:t>
      </w:r>
      <w:hyperlink r:id="rId5" w:history="1">
        <w:r w:rsidR="00C7057E" w:rsidRPr="00530E1E">
          <w:rPr>
            <w:rStyle w:val="Hyperlink"/>
            <w:rFonts w:ascii="Times New Roman" w:hAnsi="Times New Roman" w:cs="Times New Roman"/>
            <w:sz w:val="24"/>
            <w:szCs w:val="24"/>
            <w:lang w:val="en"/>
          </w:rPr>
          <w:t>https://aopwiki.org/aops/220</w:t>
        </w:r>
      </w:hyperlink>
    </w:p>
    <w:p w:rsidR="004A7FB0" w:rsidRDefault="004A357C" w:rsidP="004A7FB0">
      <w:pPr>
        <w:spacing w:after="0"/>
        <w:rPr>
          <w:lang w:val="en"/>
        </w:rPr>
      </w:pPr>
      <w:r>
        <w:rPr>
          <w:lang w:val="en"/>
        </w:rPr>
        <w:pict>
          <v:rect id="_x0000_i1025" style="width:0;height:1.5pt" o:hralign="center" o:hrstd="t" o:hr="t" fillcolor="#a0a0a0" stroked="f"/>
        </w:pict>
      </w:r>
    </w:p>
    <w:p w:rsidR="004A7FB0" w:rsidRPr="009330F9" w:rsidRDefault="004A7FB0" w:rsidP="004A7FB0">
      <w:pPr>
        <w:pStyle w:val="Heading2"/>
        <w:rPr>
          <w:rFonts w:ascii="Times New Roman" w:hAnsi="Times New Roman" w:cs="Times New Roman"/>
          <w:sz w:val="28"/>
          <w:szCs w:val="28"/>
          <w:lang w:val="en"/>
        </w:rPr>
      </w:pPr>
      <w:r w:rsidRPr="009330F9">
        <w:rPr>
          <w:rStyle w:val="mw-headline"/>
          <w:rFonts w:ascii="Times New Roman" w:hAnsi="Times New Roman" w:cs="Times New Roman"/>
          <w:sz w:val="28"/>
          <w:szCs w:val="28"/>
          <w:lang w:val="en"/>
        </w:rPr>
        <w:t>Reviewers</w:t>
      </w:r>
    </w:p>
    <w:p w:rsidR="004A7FB0" w:rsidRPr="009330F9" w:rsidRDefault="004A7FB0" w:rsidP="004A7FB0">
      <w:pPr>
        <w:rPr>
          <w:rFonts w:ascii="Times New Roman" w:hAnsi="Times New Roman" w:cs="Times New Roman"/>
          <w:sz w:val="24"/>
          <w:szCs w:val="24"/>
          <w:lang w:val="en"/>
        </w:rPr>
      </w:pPr>
      <w:r w:rsidRPr="009330F9">
        <w:rPr>
          <w:rFonts w:ascii="Times New Roman" w:hAnsi="Times New Roman" w:cs="Times New Roman"/>
          <w:b/>
          <w:bCs/>
          <w:sz w:val="24"/>
          <w:szCs w:val="24"/>
          <w:lang w:val="en"/>
        </w:rPr>
        <w:t>Primary Reviewer (PR):</w:t>
      </w:r>
      <w:r w:rsidRPr="009330F9">
        <w:rPr>
          <w:rFonts w:ascii="Times New Roman" w:hAnsi="Times New Roman" w:cs="Times New Roman"/>
          <w:sz w:val="24"/>
          <w:szCs w:val="24"/>
          <w:lang w:val="en"/>
        </w:rPr>
        <w:t xml:space="preserve"> Name: </w:t>
      </w:r>
      <w:r w:rsidR="00C7057E" w:rsidRPr="00C7057E">
        <w:rPr>
          <w:rFonts w:ascii="Times New Roman" w:eastAsia="Times New Roman" w:hAnsi="Times New Roman" w:cs="Times New Roman"/>
          <w:color w:val="000000"/>
          <w:sz w:val="24"/>
          <w:szCs w:val="24"/>
        </w:rPr>
        <w:t>Dan Villeneuve</w:t>
      </w:r>
      <w:r w:rsidR="007154B7">
        <w:rPr>
          <w:rFonts w:ascii="Times New Roman" w:hAnsi="Times New Roman" w:cs="Times New Roman"/>
          <w:sz w:val="24"/>
          <w:szCs w:val="24"/>
          <w:lang w:val="en"/>
        </w:rPr>
        <w:t>; OECD Country/Org.: United States</w:t>
      </w:r>
      <w:r w:rsidRPr="009330F9">
        <w:rPr>
          <w:rFonts w:ascii="Times New Roman" w:hAnsi="Times New Roman" w:cs="Times New Roman"/>
          <w:sz w:val="24"/>
          <w:szCs w:val="24"/>
          <w:lang w:val="en"/>
        </w:rPr>
        <w:t xml:space="preserve">; Email: </w:t>
      </w:r>
      <w:r w:rsidR="007154B7" w:rsidRPr="007154B7">
        <w:rPr>
          <w:rFonts w:ascii="Times New Roman" w:hAnsi="Times New Roman" w:cs="Times New Roman"/>
          <w:sz w:val="24"/>
          <w:szCs w:val="24"/>
          <w:lang w:val="en"/>
        </w:rPr>
        <w:t>Villeneuve.Dan@epa.gov</w:t>
      </w:r>
    </w:p>
    <w:p w:rsidR="007154B7" w:rsidRDefault="004A7FB0" w:rsidP="007154B7">
      <w:pPr>
        <w:spacing w:after="0"/>
        <w:rPr>
          <w:rFonts w:ascii="Times New Roman" w:hAnsi="Times New Roman" w:cs="Times New Roman"/>
          <w:sz w:val="24"/>
          <w:szCs w:val="24"/>
          <w:lang w:val="en"/>
        </w:rPr>
      </w:pPr>
      <w:r w:rsidRPr="009330F9">
        <w:rPr>
          <w:rFonts w:ascii="Times New Roman" w:hAnsi="Times New Roman" w:cs="Times New Roman"/>
          <w:b/>
          <w:bCs/>
          <w:sz w:val="24"/>
          <w:szCs w:val="24"/>
          <w:lang w:val="en"/>
        </w:rPr>
        <w:t>Secondary reviewer 1 (SR1)</w:t>
      </w:r>
      <w:r w:rsidRPr="009330F9">
        <w:rPr>
          <w:rFonts w:ascii="Times New Roman" w:hAnsi="Times New Roman" w:cs="Times New Roman"/>
          <w:sz w:val="24"/>
          <w:szCs w:val="24"/>
          <w:lang w:val="en"/>
        </w:rPr>
        <w:t xml:space="preserve"> Name:</w:t>
      </w:r>
      <w:r w:rsidRPr="009330F9">
        <w:rPr>
          <w:rFonts w:ascii="Times New Roman" w:hAnsi="Times New Roman" w:cs="Times New Roman"/>
          <w:color w:val="000000"/>
          <w:sz w:val="24"/>
          <w:szCs w:val="24"/>
        </w:rPr>
        <w:t xml:space="preserve"> </w:t>
      </w:r>
      <w:r w:rsidR="007154B7" w:rsidRPr="007154B7">
        <w:rPr>
          <w:rFonts w:ascii="Times New Roman" w:eastAsia="Times New Roman" w:hAnsi="Times New Roman" w:cs="Times New Roman"/>
          <w:color w:val="000000"/>
          <w:sz w:val="24"/>
          <w:szCs w:val="24"/>
        </w:rPr>
        <w:t xml:space="preserve">Stefan </w:t>
      </w:r>
      <w:proofErr w:type="gramStart"/>
      <w:r w:rsidR="007154B7" w:rsidRPr="007154B7">
        <w:rPr>
          <w:rFonts w:ascii="Times New Roman" w:eastAsia="Times New Roman" w:hAnsi="Times New Roman" w:cs="Times New Roman"/>
          <w:color w:val="000000"/>
          <w:sz w:val="24"/>
          <w:szCs w:val="24"/>
        </w:rPr>
        <w:t>Scholz</w:t>
      </w:r>
      <w:r w:rsidRPr="009330F9">
        <w:rPr>
          <w:rFonts w:ascii="Times New Roman" w:eastAsia="Times New Roman" w:hAnsi="Times New Roman" w:cs="Times New Roman"/>
          <w:color w:val="000000"/>
          <w:sz w:val="24"/>
          <w:szCs w:val="24"/>
        </w:rPr>
        <w:t xml:space="preserve">; </w:t>
      </w:r>
      <w:r w:rsidRPr="009330F9">
        <w:rPr>
          <w:rFonts w:ascii="Times New Roman" w:hAnsi="Times New Roman" w:cs="Times New Roman"/>
          <w:sz w:val="24"/>
          <w:szCs w:val="24"/>
          <w:lang w:val="en"/>
        </w:rPr>
        <w:t xml:space="preserve"> OECD</w:t>
      </w:r>
      <w:proofErr w:type="gramEnd"/>
      <w:r w:rsidRPr="009330F9">
        <w:rPr>
          <w:rFonts w:ascii="Times New Roman" w:hAnsi="Times New Roman" w:cs="Times New Roman"/>
          <w:sz w:val="24"/>
          <w:szCs w:val="24"/>
          <w:lang w:val="en"/>
        </w:rPr>
        <w:t xml:space="preserve"> Country/Org.: </w:t>
      </w:r>
      <w:r w:rsidR="007154B7" w:rsidRPr="007154B7">
        <w:rPr>
          <w:rFonts w:ascii="Times New Roman" w:hAnsi="Times New Roman" w:cs="Times New Roman"/>
          <w:sz w:val="24"/>
          <w:szCs w:val="24"/>
          <w:lang w:val="en"/>
        </w:rPr>
        <w:t>Germany</w:t>
      </w:r>
      <w:r w:rsidRPr="009330F9">
        <w:rPr>
          <w:rFonts w:ascii="Times New Roman" w:hAnsi="Times New Roman" w:cs="Times New Roman"/>
          <w:sz w:val="24"/>
          <w:szCs w:val="24"/>
          <w:lang w:val="en"/>
        </w:rPr>
        <w:t xml:space="preserve">; </w:t>
      </w:r>
    </w:p>
    <w:p w:rsidR="004A7FB0" w:rsidRPr="009330F9" w:rsidRDefault="004A7FB0" w:rsidP="004A7FB0">
      <w:pPr>
        <w:rPr>
          <w:rFonts w:ascii="Times New Roman" w:hAnsi="Times New Roman" w:cs="Times New Roman"/>
          <w:sz w:val="24"/>
          <w:szCs w:val="24"/>
          <w:lang w:val="en"/>
        </w:rPr>
      </w:pPr>
      <w:r w:rsidRPr="009330F9">
        <w:rPr>
          <w:rFonts w:ascii="Times New Roman" w:hAnsi="Times New Roman" w:cs="Times New Roman"/>
          <w:sz w:val="24"/>
          <w:szCs w:val="24"/>
          <w:lang w:val="en"/>
        </w:rPr>
        <w:t xml:space="preserve">Email: </w:t>
      </w:r>
      <w:r w:rsidR="007154B7" w:rsidRPr="007154B7">
        <w:rPr>
          <w:rFonts w:ascii="Times New Roman" w:hAnsi="Times New Roman" w:cs="Times New Roman"/>
          <w:sz w:val="24"/>
          <w:szCs w:val="24"/>
          <w:lang w:val="en"/>
        </w:rPr>
        <w:t>stefan.scholz@ufz.de</w:t>
      </w:r>
    </w:p>
    <w:p w:rsidR="007154B7" w:rsidRDefault="004A7FB0" w:rsidP="007154B7">
      <w:pPr>
        <w:spacing w:after="0"/>
        <w:rPr>
          <w:rFonts w:ascii="Times New Roman" w:hAnsi="Times New Roman" w:cs="Times New Roman"/>
          <w:sz w:val="24"/>
          <w:szCs w:val="24"/>
          <w:lang w:val="en"/>
        </w:rPr>
      </w:pPr>
      <w:r w:rsidRPr="009330F9">
        <w:rPr>
          <w:rFonts w:ascii="Times New Roman" w:hAnsi="Times New Roman" w:cs="Times New Roman"/>
          <w:b/>
          <w:bCs/>
          <w:sz w:val="24"/>
          <w:szCs w:val="24"/>
          <w:lang w:val="en"/>
        </w:rPr>
        <w:t>Secondary reviewer 2 (SR2)</w:t>
      </w:r>
      <w:r w:rsidRPr="009330F9">
        <w:rPr>
          <w:rFonts w:ascii="Times New Roman" w:hAnsi="Times New Roman" w:cs="Times New Roman"/>
          <w:sz w:val="24"/>
          <w:szCs w:val="24"/>
          <w:lang w:val="en"/>
        </w:rPr>
        <w:t xml:space="preserve"> Name: </w:t>
      </w:r>
      <w:r w:rsidR="007154B7" w:rsidRPr="007154B7">
        <w:rPr>
          <w:rFonts w:ascii="Times New Roman" w:eastAsia="Times New Roman" w:hAnsi="Times New Roman" w:cs="Times New Roman"/>
          <w:color w:val="000000"/>
          <w:sz w:val="24"/>
          <w:szCs w:val="24"/>
        </w:rPr>
        <w:t xml:space="preserve">Currie </w:t>
      </w:r>
      <w:proofErr w:type="gramStart"/>
      <w:r w:rsidR="007154B7" w:rsidRPr="007154B7">
        <w:rPr>
          <w:rFonts w:ascii="Times New Roman" w:eastAsia="Times New Roman" w:hAnsi="Times New Roman" w:cs="Times New Roman"/>
          <w:color w:val="000000"/>
          <w:sz w:val="24"/>
          <w:szCs w:val="24"/>
        </w:rPr>
        <w:t>Richard</w:t>
      </w:r>
      <w:r w:rsidRPr="009330F9">
        <w:rPr>
          <w:rFonts w:ascii="Times New Roman" w:eastAsia="Times New Roman" w:hAnsi="Times New Roman" w:cs="Times New Roman"/>
          <w:color w:val="000000"/>
          <w:sz w:val="24"/>
          <w:szCs w:val="24"/>
        </w:rPr>
        <w:t xml:space="preserve">; </w:t>
      </w:r>
      <w:r w:rsidRPr="009330F9">
        <w:rPr>
          <w:rFonts w:ascii="Times New Roman" w:hAnsi="Times New Roman" w:cs="Times New Roman"/>
          <w:sz w:val="24"/>
          <w:szCs w:val="24"/>
          <w:lang w:val="en"/>
        </w:rPr>
        <w:t xml:space="preserve"> OECD</w:t>
      </w:r>
      <w:proofErr w:type="gramEnd"/>
      <w:r w:rsidRPr="009330F9">
        <w:rPr>
          <w:rFonts w:ascii="Times New Roman" w:hAnsi="Times New Roman" w:cs="Times New Roman"/>
          <w:sz w:val="24"/>
          <w:szCs w:val="24"/>
          <w:lang w:val="en"/>
        </w:rPr>
        <w:t xml:space="preserve"> Country/Org.: BIAC; </w:t>
      </w:r>
    </w:p>
    <w:p w:rsidR="004A7FB0" w:rsidRPr="009330F9" w:rsidRDefault="004A7FB0" w:rsidP="004A7FB0">
      <w:pPr>
        <w:rPr>
          <w:rFonts w:ascii="Times New Roman" w:hAnsi="Times New Roman" w:cs="Times New Roman"/>
          <w:sz w:val="24"/>
          <w:szCs w:val="24"/>
          <w:lang w:val="en"/>
        </w:rPr>
      </w:pPr>
      <w:r w:rsidRPr="009330F9">
        <w:rPr>
          <w:rFonts w:ascii="Times New Roman" w:hAnsi="Times New Roman" w:cs="Times New Roman"/>
          <w:sz w:val="24"/>
          <w:szCs w:val="24"/>
          <w:lang w:val="en"/>
        </w:rPr>
        <w:t xml:space="preserve">Email: </w:t>
      </w:r>
      <w:r w:rsidR="007154B7" w:rsidRPr="007154B7">
        <w:rPr>
          <w:rFonts w:ascii="Times New Roman" w:hAnsi="Times New Roman" w:cs="Times New Roman"/>
          <w:sz w:val="24"/>
          <w:szCs w:val="24"/>
          <w:lang w:val="en"/>
        </w:rPr>
        <w:t>richard.currie@syngenta.com</w:t>
      </w:r>
    </w:p>
    <w:p w:rsidR="004A7FB0" w:rsidRPr="009330F9" w:rsidRDefault="004A7FB0" w:rsidP="007154B7">
      <w:pPr>
        <w:pStyle w:val="Heading4"/>
        <w:rPr>
          <w:lang w:val="en"/>
        </w:rPr>
      </w:pPr>
      <w:r w:rsidRPr="009330F9">
        <w:rPr>
          <w:rStyle w:val="mw-headline"/>
          <w:lang w:val="en"/>
        </w:rPr>
        <w:t>Date review completed:</w:t>
      </w:r>
    </w:p>
    <w:p w:rsidR="004A7FB0" w:rsidRDefault="004A357C" w:rsidP="004A7FB0">
      <w:pPr>
        <w:rPr>
          <w:lang w:val="en"/>
        </w:rPr>
      </w:pPr>
      <w:r>
        <w:rPr>
          <w:lang w:val="en"/>
        </w:rPr>
        <w:pict>
          <v:rect id="_x0000_i1026" style="width:0;height:1.5pt" o:hralign="center" o:hrstd="t" o:hr="t" fillcolor="#a0a0a0" stroked="f"/>
        </w:pict>
      </w:r>
    </w:p>
    <w:p w:rsidR="004A7FB0" w:rsidRPr="009330F9" w:rsidRDefault="004A7FB0" w:rsidP="004A7FB0">
      <w:pPr>
        <w:pStyle w:val="Heading2"/>
        <w:rPr>
          <w:rFonts w:ascii="Times New Roman" w:hAnsi="Times New Roman" w:cs="Times New Roman"/>
          <w:sz w:val="28"/>
          <w:szCs w:val="28"/>
          <w:lang w:val="en"/>
        </w:rPr>
      </w:pPr>
      <w:r w:rsidRPr="009330F9">
        <w:rPr>
          <w:rStyle w:val="mw-headline"/>
          <w:rFonts w:ascii="Times New Roman" w:hAnsi="Times New Roman" w:cs="Times New Roman"/>
          <w:sz w:val="28"/>
          <w:szCs w:val="28"/>
          <w:lang w:val="en"/>
        </w:rPr>
        <w:t>Review</w:t>
      </w:r>
    </w:p>
    <w:p w:rsidR="004A7FB0" w:rsidRDefault="004A7FB0" w:rsidP="004A7FB0">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4A7FB0">
        <w:rPr>
          <w:rFonts w:ascii="Times New Roman" w:eastAsia="Times New Roman" w:hAnsi="Times New Roman" w:cs="Times New Roman"/>
          <w:b/>
          <w:bCs/>
          <w:sz w:val="27"/>
          <w:szCs w:val="27"/>
          <w:lang w:val="en"/>
        </w:rPr>
        <w:t>Section 1:</w:t>
      </w:r>
    </w:p>
    <w:tbl>
      <w:tblPr>
        <w:tblStyle w:val="TableGrid"/>
        <w:tblW w:w="0" w:type="auto"/>
        <w:tblLook w:val="04A0" w:firstRow="1" w:lastRow="0" w:firstColumn="1" w:lastColumn="0" w:noHBand="0" w:noVBand="1"/>
      </w:tblPr>
      <w:tblGrid>
        <w:gridCol w:w="9016"/>
      </w:tblGrid>
      <w:tr w:rsidR="004A7FB0" w:rsidTr="004A7FB0">
        <w:tc>
          <w:tcPr>
            <w:tcW w:w="9242" w:type="dxa"/>
          </w:tcPr>
          <w:p w:rsidR="004A7FB0" w:rsidRPr="004A7FB0" w:rsidRDefault="004A7FB0" w:rsidP="004A7FB0">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AOP identifier/Title</w:t>
            </w:r>
          </w:p>
          <w:p w:rsidR="004A7FB0" w:rsidRPr="004A7FB0" w:rsidRDefault="004A7FB0" w:rsidP="004A7FB0">
            <w:pPr>
              <w:spacing w:before="100" w:beforeAutospacing="1" w:after="100" w:afterAutospacing="1"/>
              <w:rPr>
                <w:rFonts w:ascii="Times New Roman" w:eastAsia="Times New Roman" w:hAnsi="Times New Roman" w:cs="Times New Roman"/>
                <w:sz w:val="24"/>
                <w:szCs w:val="24"/>
                <w:lang w:val="en"/>
              </w:rPr>
            </w:pPr>
            <w:r w:rsidRPr="004A7FB0">
              <w:rPr>
                <w:rFonts w:ascii="Times New Roman" w:eastAsia="Times New Roman" w:hAnsi="Times New Roman" w:cs="Times New Roman"/>
                <w:i/>
                <w:iCs/>
                <w:sz w:val="24"/>
                <w:szCs w:val="24"/>
                <w:lang w:val="en"/>
              </w:rPr>
              <w:t>Does the name of the AOP follow the right convention (MIE or first KE leading to AO)?</w:t>
            </w:r>
            <w:r w:rsidRPr="004A7FB0">
              <w:rPr>
                <w:rFonts w:ascii="Times New Roman" w:eastAsia="Times New Roman" w:hAnsi="Times New Roman" w:cs="Times New Roman"/>
                <w:sz w:val="24"/>
                <w:szCs w:val="24"/>
                <w:lang w:val="en"/>
              </w:rPr>
              <w:t xml:space="preserve"> </w:t>
            </w:r>
          </w:p>
          <w:p w:rsidR="004A7FB0" w:rsidRDefault="004A7FB0" w:rsidP="004A7FB0">
            <w:pPr>
              <w:spacing w:before="100" w:beforeAutospacing="1" w:after="100" w:afterAutospacing="1"/>
              <w:outlineLvl w:val="2"/>
              <w:rPr>
                <w:rFonts w:ascii="Times New Roman" w:eastAsia="Times New Roman" w:hAnsi="Times New Roman" w:cs="Times New Roman"/>
                <w:b/>
                <w:bCs/>
                <w:sz w:val="27"/>
                <w:szCs w:val="27"/>
                <w:lang w:val="en"/>
              </w:rPr>
            </w:pPr>
            <w:r w:rsidRPr="004A7FB0">
              <w:rPr>
                <w:rFonts w:ascii="Times New Roman" w:eastAsia="Times New Roman" w:hAnsi="Times New Roman" w:cs="Times New Roman"/>
                <w:i/>
                <w:iCs/>
                <w:sz w:val="24"/>
                <w:szCs w:val="24"/>
                <w:lang w:val="en"/>
              </w:rPr>
              <w:t>Does the name of the AOP reflect its content/domain?</w:t>
            </w:r>
          </w:p>
        </w:tc>
      </w:tr>
    </w:tbl>
    <w:p w:rsidR="004A7FB0" w:rsidRPr="004A7FB0" w:rsidRDefault="004A7FB0" w:rsidP="009330F9">
      <w:pPr>
        <w:spacing w:after="0" w:line="240" w:lineRule="auto"/>
        <w:rPr>
          <w:rFonts w:ascii="Times New Roman" w:eastAsia="Times New Roman" w:hAnsi="Times New Roman" w:cs="Times New Roman"/>
          <w:sz w:val="24"/>
          <w:szCs w:val="24"/>
          <w:lang w:val="en"/>
        </w:rPr>
      </w:pPr>
    </w:p>
    <w:tbl>
      <w:tblPr>
        <w:tblStyle w:val="TableGrid"/>
        <w:tblW w:w="0" w:type="auto"/>
        <w:tblLook w:val="04A0" w:firstRow="1" w:lastRow="0" w:firstColumn="1" w:lastColumn="0" w:noHBand="0" w:noVBand="1"/>
      </w:tblPr>
      <w:tblGrid>
        <w:gridCol w:w="9016"/>
      </w:tblGrid>
      <w:tr w:rsidR="004A7FB0" w:rsidTr="004A7FB0">
        <w:tc>
          <w:tcPr>
            <w:tcW w:w="9242" w:type="dxa"/>
          </w:tcPr>
          <w:p w:rsidR="007F35ED" w:rsidRPr="004A7FB0" w:rsidRDefault="007F35ED" w:rsidP="007F35ED">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 xml:space="preserve">Reviewers' responses and comments </w:t>
            </w:r>
          </w:p>
          <w:p w:rsidR="004A7FB0" w:rsidRDefault="004A7FB0" w:rsidP="004A7FB0">
            <w:pPr>
              <w:spacing w:before="100" w:beforeAutospacing="1" w:after="100" w:afterAutospacing="1"/>
              <w:outlineLvl w:val="3"/>
              <w:rPr>
                <w:rFonts w:ascii="Times New Roman" w:eastAsia="Times New Roman" w:hAnsi="Times New Roman" w:cs="Times New Roman"/>
                <w:bCs/>
                <w:sz w:val="24"/>
                <w:szCs w:val="24"/>
                <w:lang w:val="fr-FR"/>
              </w:rPr>
            </w:pPr>
            <w:proofErr w:type="gramStart"/>
            <w:r w:rsidRPr="004A7FB0">
              <w:rPr>
                <w:rFonts w:ascii="Times New Roman" w:eastAsia="Times New Roman" w:hAnsi="Times New Roman" w:cs="Times New Roman"/>
                <w:b/>
                <w:bCs/>
                <w:sz w:val="24"/>
                <w:szCs w:val="24"/>
                <w:lang w:val="fr-FR"/>
              </w:rPr>
              <w:t>PR:</w:t>
            </w:r>
            <w:proofErr w:type="gramEnd"/>
            <w:r w:rsidR="00780123">
              <w:rPr>
                <w:rFonts w:ascii="Times New Roman" w:eastAsia="Times New Roman" w:hAnsi="Times New Roman" w:cs="Times New Roman"/>
                <w:b/>
                <w:bCs/>
                <w:sz w:val="24"/>
                <w:szCs w:val="24"/>
                <w:lang w:val="fr-FR"/>
              </w:rPr>
              <w:t xml:space="preserve">  </w:t>
            </w:r>
            <w:r w:rsidR="00780123">
              <w:rPr>
                <w:rFonts w:ascii="Times New Roman" w:eastAsia="Times New Roman" w:hAnsi="Times New Roman" w:cs="Times New Roman"/>
                <w:bCs/>
                <w:sz w:val="24"/>
                <w:szCs w:val="24"/>
                <w:lang w:val="fr-FR"/>
              </w:rPr>
              <w:t xml:space="preserve">Strictly speaking the AOP does not conform to the naming convention in that the title of the MIE (Event 1391) does not include «chronic » in the title.  Generally speaking, if chronic activation of the MIE is </w:t>
            </w:r>
            <w:proofErr w:type="spellStart"/>
            <w:r w:rsidR="00780123">
              <w:rPr>
                <w:rFonts w:ascii="Times New Roman" w:eastAsia="Times New Roman" w:hAnsi="Times New Roman" w:cs="Times New Roman"/>
                <w:bCs/>
                <w:sz w:val="24"/>
                <w:szCs w:val="24"/>
                <w:lang w:val="fr-FR"/>
              </w:rPr>
              <w:t>required</w:t>
            </w:r>
            <w:proofErr w:type="spellEnd"/>
            <w:r w:rsidR="00780123">
              <w:rPr>
                <w:rFonts w:ascii="Times New Roman" w:eastAsia="Times New Roman" w:hAnsi="Times New Roman" w:cs="Times New Roman"/>
                <w:bCs/>
                <w:sz w:val="24"/>
                <w:szCs w:val="24"/>
                <w:lang w:val="fr-FR"/>
              </w:rPr>
              <w:t xml:space="preserve"> to cause this particular AO, it would </w:t>
            </w:r>
            <w:proofErr w:type="spellStart"/>
            <w:r w:rsidR="00780123">
              <w:rPr>
                <w:rFonts w:ascii="Times New Roman" w:eastAsia="Times New Roman" w:hAnsi="Times New Roman" w:cs="Times New Roman"/>
                <w:bCs/>
                <w:sz w:val="24"/>
                <w:szCs w:val="24"/>
                <w:lang w:val="fr-FR"/>
              </w:rPr>
              <w:t>be</w:t>
            </w:r>
            <w:proofErr w:type="spellEnd"/>
            <w:r w:rsidR="00780123">
              <w:rPr>
                <w:rFonts w:ascii="Times New Roman" w:eastAsia="Times New Roman" w:hAnsi="Times New Roman" w:cs="Times New Roman"/>
                <w:bCs/>
                <w:sz w:val="24"/>
                <w:szCs w:val="24"/>
                <w:lang w:val="fr-FR"/>
              </w:rPr>
              <w:t xml:space="preserve"> </w:t>
            </w:r>
            <w:proofErr w:type="spellStart"/>
            <w:r w:rsidR="00780123">
              <w:rPr>
                <w:rFonts w:ascii="Times New Roman" w:eastAsia="Times New Roman" w:hAnsi="Times New Roman" w:cs="Times New Roman"/>
                <w:bCs/>
                <w:sz w:val="24"/>
                <w:szCs w:val="24"/>
                <w:lang w:val="fr-FR"/>
              </w:rPr>
              <w:t>preferable</w:t>
            </w:r>
            <w:proofErr w:type="spellEnd"/>
            <w:r w:rsidR="00780123">
              <w:rPr>
                <w:rFonts w:ascii="Times New Roman" w:eastAsia="Times New Roman" w:hAnsi="Times New Roman" w:cs="Times New Roman"/>
                <w:bCs/>
                <w:sz w:val="24"/>
                <w:szCs w:val="24"/>
                <w:lang w:val="fr-FR"/>
              </w:rPr>
              <w:t xml:space="preserve"> to specify that in the KER, as the event of Cyp2E1 activation could </w:t>
            </w:r>
            <w:proofErr w:type="spellStart"/>
            <w:r w:rsidR="00780123">
              <w:rPr>
                <w:rFonts w:ascii="Times New Roman" w:eastAsia="Times New Roman" w:hAnsi="Times New Roman" w:cs="Times New Roman"/>
                <w:bCs/>
                <w:sz w:val="24"/>
                <w:szCs w:val="24"/>
                <w:lang w:val="fr-FR"/>
              </w:rPr>
              <w:t>generalize</w:t>
            </w:r>
            <w:proofErr w:type="spellEnd"/>
            <w:r w:rsidR="00780123">
              <w:rPr>
                <w:rFonts w:ascii="Times New Roman" w:eastAsia="Times New Roman" w:hAnsi="Times New Roman" w:cs="Times New Roman"/>
                <w:bCs/>
                <w:sz w:val="24"/>
                <w:szCs w:val="24"/>
                <w:lang w:val="fr-FR"/>
              </w:rPr>
              <w:t xml:space="preserve"> to other pathways. Unless the difference between chronic and acute can </w:t>
            </w:r>
            <w:proofErr w:type="spellStart"/>
            <w:r w:rsidR="00780123">
              <w:rPr>
                <w:rFonts w:ascii="Times New Roman" w:eastAsia="Times New Roman" w:hAnsi="Times New Roman" w:cs="Times New Roman"/>
                <w:bCs/>
                <w:sz w:val="24"/>
                <w:szCs w:val="24"/>
                <w:lang w:val="fr-FR"/>
              </w:rPr>
              <w:t>be</w:t>
            </w:r>
            <w:proofErr w:type="spellEnd"/>
            <w:r w:rsidR="00780123">
              <w:rPr>
                <w:rFonts w:ascii="Times New Roman" w:eastAsia="Times New Roman" w:hAnsi="Times New Roman" w:cs="Times New Roman"/>
                <w:bCs/>
                <w:sz w:val="24"/>
                <w:szCs w:val="24"/>
                <w:lang w:val="fr-FR"/>
              </w:rPr>
              <w:t xml:space="preserve"> precisely defined, I think it is best that « chronic » is not included in the MIE title.  That said, the guidance does not explicitly preclude including « chronic » in the title and it does provide some important and immediate information to the user. Consequently, while the authors might consider dropping « chronic » from the title, I would view that as </w:t>
            </w:r>
            <w:proofErr w:type="spellStart"/>
            <w:r w:rsidR="00780123">
              <w:rPr>
                <w:rFonts w:ascii="Times New Roman" w:eastAsia="Times New Roman" w:hAnsi="Times New Roman" w:cs="Times New Roman"/>
                <w:bCs/>
                <w:sz w:val="24"/>
                <w:szCs w:val="24"/>
                <w:lang w:val="fr-FR"/>
              </w:rPr>
              <w:t>optional</w:t>
            </w:r>
            <w:proofErr w:type="spellEnd"/>
            <w:r w:rsidR="00780123">
              <w:rPr>
                <w:rFonts w:ascii="Times New Roman" w:eastAsia="Times New Roman" w:hAnsi="Times New Roman" w:cs="Times New Roman"/>
                <w:bCs/>
                <w:sz w:val="24"/>
                <w:szCs w:val="24"/>
                <w:lang w:val="fr-FR"/>
              </w:rPr>
              <w:t xml:space="preserve"> and at their discretion.</w:t>
            </w:r>
          </w:p>
          <w:p w:rsidR="00780123" w:rsidRPr="00780123" w:rsidRDefault="00780123" w:rsidP="004A7FB0">
            <w:pPr>
              <w:spacing w:before="100" w:beforeAutospacing="1" w:after="100" w:afterAutospacing="1"/>
              <w:outlineLvl w:val="3"/>
              <w:rPr>
                <w:rFonts w:ascii="Times New Roman" w:eastAsia="Times New Roman" w:hAnsi="Times New Roman" w:cs="Times New Roman"/>
                <w:bCs/>
                <w:sz w:val="24"/>
                <w:szCs w:val="24"/>
                <w:lang w:val="fr-FR"/>
              </w:rPr>
            </w:pPr>
            <w:r>
              <w:rPr>
                <w:rFonts w:ascii="Times New Roman" w:eastAsia="Times New Roman" w:hAnsi="Times New Roman" w:cs="Times New Roman"/>
                <w:bCs/>
                <w:sz w:val="24"/>
                <w:szCs w:val="24"/>
                <w:lang w:val="fr-FR"/>
              </w:rPr>
              <w:lastRenderedPageBreak/>
              <w:t>I think the title adequately describes the AOPs content and domain.</w:t>
            </w:r>
          </w:p>
          <w:p w:rsidR="007F35ED" w:rsidRPr="004A7FB0" w:rsidRDefault="007F35ED" w:rsidP="004A7FB0">
            <w:pPr>
              <w:spacing w:before="100" w:beforeAutospacing="1" w:after="100" w:afterAutospacing="1"/>
              <w:outlineLvl w:val="3"/>
              <w:rPr>
                <w:rFonts w:ascii="Times New Roman" w:eastAsia="Times New Roman" w:hAnsi="Times New Roman" w:cs="Times New Roman"/>
                <w:b/>
                <w:bCs/>
                <w:sz w:val="24"/>
                <w:szCs w:val="24"/>
                <w:lang w:val="fr-FR"/>
              </w:rPr>
            </w:pPr>
          </w:p>
          <w:p w:rsidR="004A7FB0" w:rsidRDefault="004A7FB0" w:rsidP="004A7FB0">
            <w:pPr>
              <w:spacing w:before="100" w:beforeAutospacing="1" w:after="100" w:afterAutospacing="1"/>
              <w:outlineLvl w:val="3"/>
              <w:rPr>
                <w:rFonts w:ascii="Times New Roman" w:eastAsia="Times New Roman" w:hAnsi="Times New Roman" w:cs="Times New Roman"/>
                <w:b/>
                <w:bCs/>
                <w:sz w:val="24"/>
                <w:szCs w:val="24"/>
                <w:lang w:val="fr-FR"/>
              </w:rPr>
            </w:pPr>
            <w:r w:rsidRPr="004A7FB0">
              <w:rPr>
                <w:rFonts w:ascii="Times New Roman" w:eastAsia="Times New Roman" w:hAnsi="Times New Roman" w:cs="Times New Roman"/>
                <w:b/>
                <w:bCs/>
                <w:sz w:val="24"/>
                <w:szCs w:val="24"/>
                <w:lang w:val="fr-FR"/>
              </w:rPr>
              <w:t>SR1:</w:t>
            </w:r>
          </w:p>
          <w:p w:rsidR="007F35ED" w:rsidRPr="004A7FB0" w:rsidRDefault="007F35ED" w:rsidP="004A7FB0">
            <w:pPr>
              <w:spacing w:before="100" w:beforeAutospacing="1" w:after="100" w:afterAutospacing="1"/>
              <w:outlineLvl w:val="3"/>
              <w:rPr>
                <w:rFonts w:ascii="Times New Roman" w:eastAsia="Times New Roman" w:hAnsi="Times New Roman" w:cs="Times New Roman"/>
                <w:b/>
                <w:bCs/>
                <w:sz w:val="24"/>
                <w:szCs w:val="24"/>
                <w:lang w:val="fr-FR"/>
              </w:rPr>
            </w:pPr>
          </w:p>
          <w:p w:rsidR="004A7FB0" w:rsidRPr="004A7FB0" w:rsidRDefault="004A7FB0" w:rsidP="004A7FB0">
            <w:pPr>
              <w:spacing w:before="100" w:beforeAutospacing="1" w:after="100" w:afterAutospacing="1"/>
              <w:outlineLvl w:val="3"/>
              <w:rPr>
                <w:rFonts w:ascii="Times New Roman" w:eastAsia="Times New Roman" w:hAnsi="Times New Roman" w:cs="Times New Roman"/>
                <w:b/>
                <w:bCs/>
                <w:sz w:val="24"/>
                <w:szCs w:val="24"/>
                <w:lang w:val="fr-FR"/>
              </w:rPr>
            </w:pPr>
            <w:r w:rsidRPr="004A7FB0">
              <w:rPr>
                <w:rFonts w:ascii="Times New Roman" w:eastAsia="Times New Roman" w:hAnsi="Times New Roman" w:cs="Times New Roman"/>
                <w:b/>
                <w:bCs/>
                <w:sz w:val="24"/>
                <w:szCs w:val="24"/>
                <w:lang w:val="fr-FR"/>
              </w:rPr>
              <w:t>SR2:</w:t>
            </w:r>
          </w:p>
          <w:p w:rsidR="004A7FB0" w:rsidRDefault="004A7FB0" w:rsidP="004A7FB0">
            <w:pPr>
              <w:spacing w:before="100" w:beforeAutospacing="1" w:after="100" w:afterAutospacing="1"/>
              <w:outlineLvl w:val="3"/>
              <w:rPr>
                <w:rFonts w:ascii="Times New Roman" w:eastAsia="Times New Roman" w:hAnsi="Times New Roman" w:cs="Times New Roman"/>
                <w:b/>
                <w:bCs/>
                <w:sz w:val="24"/>
                <w:szCs w:val="24"/>
                <w:lang w:val="en"/>
              </w:rPr>
            </w:pPr>
          </w:p>
        </w:tc>
      </w:tr>
    </w:tbl>
    <w:p w:rsidR="004A7FB0" w:rsidRPr="009330F9" w:rsidRDefault="004A7FB0" w:rsidP="009330F9">
      <w:pPr>
        <w:spacing w:after="0" w:line="240" w:lineRule="auto"/>
        <w:rPr>
          <w:rFonts w:ascii="Times New Roman" w:eastAsia="Times New Roman" w:hAnsi="Times New Roman" w:cs="Times New Roman"/>
          <w:sz w:val="24"/>
          <w:szCs w:val="24"/>
          <w:lang w:val="en"/>
        </w:rPr>
      </w:pPr>
    </w:p>
    <w:tbl>
      <w:tblPr>
        <w:tblStyle w:val="TableGrid"/>
        <w:tblW w:w="0" w:type="auto"/>
        <w:tblLook w:val="04A0" w:firstRow="1" w:lastRow="0" w:firstColumn="1" w:lastColumn="0" w:noHBand="0" w:noVBand="1"/>
      </w:tblPr>
      <w:tblGrid>
        <w:gridCol w:w="9016"/>
      </w:tblGrid>
      <w:tr w:rsidR="004A7FB0" w:rsidTr="004A7FB0">
        <w:tc>
          <w:tcPr>
            <w:tcW w:w="9242" w:type="dxa"/>
          </w:tcPr>
          <w:p w:rsidR="004A7FB0" w:rsidRDefault="004A7FB0" w:rsidP="004A7FB0">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Author response:</w:t>
            </w:r>
          </w:p>
          <w:p w:rsidR="004A7FB0" w:rsidRDefault="004A7FB0" w:rsidP="004A7FB0">
            <w:pPr>
              <w:spacing w:before="100" w:beforeAutospacing="1" w:after="100" w:afterAutospacing="1"/>
              <w:outlineLvl w:val="3"/>
              <w:rPr>
                <w:rFonts w:ascii="Times New Roman" w:eastAsia="Times New Roman" w:hAnsi="Times New Roman" w:cs="Times New Roman"/>
                <w:b/>
                <w:bCs/>
                <w:sz w:val="24"/>
                <w:szCs w:val="24"/>
                <w:lang w:val="en"/>
              </w:rPr>
            </w:pPr>
          </w:p>
          <w:p w:rsidR="004A7FB0" w:rsidRDefault="004A7FB0" w:rsidP="004A7FB0">
            <w:pPr>
              <w:spacing w:before="100" w:beforeAutospacing="1" w:after="100" w:afterAutospacing="1"/>
              <w:outlineLvl w:val="3"/>
              <w:rPr>
                <w:rFonts w:ascii="Times New Roman" w:eastAsia="Times New Roman" w:hAnsi="Times New Roman" w:cs="Times New Roman"/>
                <w:b/>
                <w:bCs/>
                <w:sz w:val="24"/>
                <w:szCs w:val="24"/>
                <w:lang w:val="en"/>
              </w:rPr>
            </w:pPr>
          </w:p>
        </w:tc>
      </w:tr>
    </w:tbl>
    <w:p w:rsidR="004A7FB0" w:rsidRPr="004A7FB0" w:rsidRDefault="004A357C" w:rsidP="004A7FB0">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pict>
          <v:rect id="_x0000_i1027" style="width:0;height:1.5pt" o:hralign="center" o:hrstd="t" o:hr="t" fillcolor="#a0a0a0" stroked="f"/>
        </w:pict>
      </w:r>
    </w:p>
    <w:p w:rsidR="009330F9" w:rsidRPr="004A7FB0" w:rsidRDefault="009330F9" w:rsidP="009330F9">
      <w:pPr>
        <w:spacing w:before="100" w:beforeAutospacing="1" w:after="100" w:afterAutospacing="1" w:line="240" w:lineRule="auto"/>
        <w:rPr>
          <w:rFonts w:ascii="Times New Roman" w:eastAsia="Times New Roman" w:hAnsi="Times New Roman" w:cs="Times New Roman"/>
          <w:sz w:val="24"/>
          <w:szCs w:val="24"/>
          <w:lang w:val="en"/>
        </w:rPr>
      </w:pPr>
    </w:p>
    <w:p w:rsidR="004A7FB0" w:rsidRPr="004A7FB0" w:rsidRDefault="004A7FB0" w:rsidP="004A7FB0">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4A7FB0">
        <w:rPr>
          <w:rFonts w:ascii="Times New Roman" w:eastAsia="Times New Roman" w:hAnsi="Times New Roman" w:cs="Times New Roman"/>
          <w:b/>
          <w:bCs/>
          <w:sz w:val="27"/>
          <w:szCs w:val="27"/>
          <w:lang w:val="en"/>
        </w:rPr>
        <w:t>Section 2:</w:t>
      </w:r>
    </w:p>
    <w:tbl>
      <w:tblPr>
        <w:tblStyle w:val="TableGrid"/>
        <w:tblW w:w="0" w:type="auto"/>
        <w:tblLook w:val="04A0" w:firstRow="1" w:lastRow="0" w:firstColumn="1" w:lastColumn="0" w:noHBand="0" w:noVBand="1"/>
      </w:tblPr>
      <w:tblGrid>
        <w:gridCol w:w="9016"/>
      </w:tblGrid>
      <w:tr w:rsidR="007F35ED" w:rsidTr="007F35ED">
        <w:tc>
          <w:tcPr>
            <w:tcW w:w="9242" w:type="dxa"/>
          </w:tcPr>
          <w:p w:rsidR="007F35ED" w:rsidRPr="004A7FB0" w:rsidRDefault="007F35ED" w:rsidP="007F35ED">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Authors</w:t>
            </w:r>
          </w:p>
          <w:p w:rsidR="007F35ED" w:rsidRPr="004A7FB0" w:rsidRDefault="007F35ED" w:rsidP="007F35ED">
            <w:pPr>
              <w:spacing w:before="100" w:beforeAutospacing="1" w:after="100" w:afterAutospacing="1"/>
              <w:rPr>
                <w:rFonts w:ascii="Times New Roman" w:eastAsia="Times New Roman" w:hAnsi="Times New Roman" w:cs="Times New Roman"/>
                <w:sz w:val="24"/>
                <w:szCs w:val="24"/>
                <w:lang w:val="en"/>
              </w:rPr>
            </w:pPr>
            <w:r w:rsidRPr="004A7FB0">
              <w:rPr>
                <w:rFonts w:ascii="Times New Roman" w:eastAsia="Times New Roman" w:hAnsi="Times New Roman" w:cs="Times New Roman"/>
                <w:i/>
                <w:iCs/>
                <w:sz w:val="24"/>
                <w:szCs w:val="24"/>
                <w:lang w:val="en"/>
              </w:rPr>
              <w:t>Is it clear who the authors/developers of the AOP are?</w:t>
            </w:r>
            <w:r w:rsidRPr="004A7FB0">
              <w:rPr>
                <w:rFonts w:ascii="Times New Roman" w:eastAsia="Times New Roman" w:hAnsi="Times New Roman" w:cs="Times New Roman"/>
                <w:sz w:val="24"/>
                <w:szCs w:val="24"/>
                <w:lang w:val="en"/>
              </w:rPr>
              <w:t xml:space="preserve"> </w:t>
            </w:r>
          </w:p>
          <w:p w:rsidR="007F35ED" w:rsidRDefault="007F35ED" w:rsidP="007F35ED">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i/>
                <w:iCs/>
                <w:sz w:val="24"/>
                <w:szCs w:val="24"/>
                <w:lang w:val="en"/>
              </w:rPr>
              <w:t>Contact information for one or more corresponding author(s) should be included.</w:t>
            </w:r>
          </w:p>
        </w:tc>
      </w:tr>
    </w:tbl>
    <w:p w:rsidR="007F35ED" w:rsidRPr="009330F9" w:rsidRDefault="007F35ED" w:rsidP="009330F9">
      <w:pPr>
        <w:spacing w:after="0" w:line="240" w:lineRule="auto"/>
        <w:rPr>
          <w:rFonts w:ascii="Times New Roman" w:eastAsia="Times New Roman" w:hAnsi="Times New Roman" w:cs="Times New Roman"/>
          <w:sz w:val="24"/>
          <w:szCs w:val="24"/>
          <w:lang w:val="en"/>
        </w:rPr>
      </w:pPr>
    </w:p>
    <w:tbl>
      <w:tblPr>
        <w:tblStyle w:val="TableGrid"/>
        <w:tblW w:w="0" w:type="auto"/>
        <w:tblLook w:val="04A0" w:firstRow="1" w:lastRow="0" w:firstColumn="1" w:lastColumn="0" w:noHBand="0" w:noVBand="1"/>
      </w:tblPr>
      <w:tblGrid>
        <w:gridCol w:w="9016"/>
      </w:tblGrid>
      <w:tr w:rsidR="007F35ED" w:rsidTr="007F35ED">
        <w:tc>
          <w:tcPr>
            <w:tcW w:w="9242" w:type="dxa"/>
          </w:tcPr>
          <w:p w:rsidR="007F35ED" w:rsidRPr="004A7FB0" w:rsidRDefault="007F35ED" w:rsidP="007F35ED">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 xml:space="preserve">Reviewers' responses and comments </w:t>
            </w:r>
          </w:p>
          <w:p w:rsidR="007F35ED" w:rsidRPr="006400D8" w:rsidRDefault="007F35ED" w:rsidP="007F35ED">
            <w:pPr>
              <w:spacing w:before="100" w:beforeAutospacing="1" w:after="100" w:afterAutospacing="1"/>
              <w:outlineLvl w:val="3"/>
              <w:rPr>
                <w:rFonts w:ascii="Times New Roman" w:eastAsia="Times New Roman" w:hAnsi="Times New Roman" w:cs="Times New Roman"/>
                <w:bCs/>
                <w:sz w:val="24"/>
                <w:szCs w:val="24"/>
                <w:lang w:val="fr-FR"/>
              </w:rPr>
            </w:pPr>
            <w:r w:rsidRPr="004A7FB0">
              <w:rPr>
                <w:rFonts w:ascii="Times New Roman" w:eastAsia="Times New Roman" w:hAnsi="Times New Roman" w:cs="Times New Roman"/>
                <w:b/>
                <w:bCs/>
                <w:sz w:val="24"/>
                <w:szCs w:val="24"/>
                <w:lang w:val="fr-FR"/>
              </w:rPr>
              <w:t>PR:</w:t>
            </w:r>
            <w:r w:rsidR="006400D8">
              <w:rPr>
                <w:rFonts w:ascii="Times New Roman" w:eastAsia="Times New Roman" w:hAnsi="Times New Roman" w:cs="Times New Roman"/>
                <w:b/>
                <w:bCs/>
                <w:sz w:val="24"/>
                <w:szCs w:val="24"/>
                <w:lang w:val="fr-FR"/>
              </w:rPr>
              <w:t xml:space="preserve"> </w:t>
            </w:r>
            <w:r w:rsidR="006400D8">
              <w:rPr>
                <w:rFonts w:ascii="Times New Roman" w:eastAsia="Times New Roman" w:hAnsi="Times New Roman" w:cs="Times New Roman"/>
                <w:bCs/>
                <w:sz w:val="24"/>
                <w:szCs w:val="24"/>
                <w:lang w:val="fr-FR"/>
              </w:rPr>
              <w:t>Yes.  The authors, point of contact, and contributors (to the Wiki) are clearly defined.</w:t>
            </w:r>
          </w:p>
          <w:p w:rsidR="007F35ED" w:rsidRPr="004A7FB0" w:rsidRDefault="007F35ED" w:rsidP="007F35ED">
            <w:pPr>
              <w:spacing w:before="100" w:beforeAutospacing="1" w:after="100" w:afterAutospacing="1"/>
              <w:outlineLvl w:val="3"/>
              <w:rPr>
                <w:rFonts w:ascii="Times New Roman" w:eastAsia="Times New Roman" w:hAnsi="Times New Roman" w:cs="Times New Roman"/>
                <w:b/>
                <w:bCs/>
                <w:sz w:val="24"/>
                <w:szCs w:val="24"/>
                <w:lang w:val="fr-FR"/>
              </w:rPr>
            </w:pPr>
          </w:p>
          <w:p w:rsidR="007F35ED" w:rsidRDefault="007F35ED" w:rsidP="007F35ED">
            <w:pPr>
              <w:spacing w:before="100" w:beforeAutospacing="1" w:after="100" w:afterAutospacing="1"/>
              <w:outlineLvl w:val="3"/>
              <w:rPr>
                <w:rFonts w:ascii="Times New Roman" w:eastAsia="Times New Roman" w:hAnsi="Times New Roman" w:cs="Times New Roman"/>
                <w:b/>
                <w:bCs/>
                <w:sz w:val="24"/>
                <w:szCs w:val="24"/>
                <w:lang w:val="fr-FR"/>
              </w:rPr>
            </w:pPr>
            <w:r w:rsidRPr="004A7FB0">
              <w:rPr>
                <w:rFonts w:ascii="Times New Roman" w:eastAsia="Times New Roman" w:hAnsi="Times New Roman" w:cs="Times New Roman"/>
                <w:b/>
                <w:bCs/>
                <w:sz w:val="24"/>
                <w:szCs w:val="24"/>
                <w:lang w:val="fr-FR"/>
              </w:rPr>
              <w:t>SR1:</w:t>
            </w:r>
          </w:p>
          <w:p w:rsidR="007F35ED" w:rsidRPr="004A7FB0" w:rsidRDefault="007F35ED" w:rsidP="007F35ED">
            <w:pPr>
              <w:spacing w:before="100" w:beforeAutospacing="1" w:after="100" w:afterAutospacing="1"/>
              <w:outlineLvl w:val="3"/>
              <w:rPr>
                <w:rFonts w:ascii="Times New Roman" w:eastAsia="Times New Roman" w:hAnsi="Times New Roman" w:cs="Times New Roman"/>
                <w:b/>
                <w:bCs/>
                <w:sz w:val="24"/>
                <w:szCs w:val="24"/>
                <w:lang w:val="fr-FR"/>
              </w:rPr>
            </w:pPr>
          </w:p>
          <w:p w:rsidR="007F35ED" w:rsidRDefault="007F35ED" w:rsidP="007F35ED">
            <w:pPr>
              <w:spacing w:before="100" w:beforeAutospacing="1" w:after="100" w:afterAutospacing="1"/>
              <w:outlineLvl w:val="3"/>
              <w:rPr>
                <w:rFonts w:ascii="Times New Roman" w:eastAsia="Times New Roman" w:hAnsi="Times New Roman" w:cs="Times New Roman"/>
                <w:b/>
                <w:bCs/>
                <w:sz w:val="24"/>
                <w:szCs w:val="24"/>
                <w:lang w:val="fr-FR"/>
              </w:rPr>
            </w:pPr>
            <w:r w:rsidRPr="004A7FB0">
              <w:rPr>
                <w:rFonts w:ascii="Times New Roman" w:eastAsia="Times New Roman" w:hAnsi="Times New Roman" w:cs="Times New Roman"/>
                <w:b/>
                <w:bCs/>
                <w:sz w:val="24"/>
                <w:szCs w:val="24"/>
                <w:lang w:val="fr-FR"/>
              </w:rPr>
              <w:t>SR2:</w:t>
            </w:r>
          </w:p>
          <w:p w:rsidR="007F35ED" w:rsidRDefault="007F35ED" w:rsidP="007F35ED">
            <w:pPr>
              <w:spacing w:before="100" w:beforeAutospacing="1" w:after="100" w:afterAutospacing="1"/>
              <w:outlineLvl w:val="3"/>
              <w:rPr>
                <w:rFonts w:ascii="Times New Roman" w:eastAsia="Times New Roman" w:hAnsi="Times New Roman" w:cs="Times New Roman"/>
                <w:b/>
                <w:bCs/>
                <w:sz w:val="24"/>
                <w:szCs w:val="24"/>
                <w:lang w:val="en"/>
              </w:rPr>
            </w:pPr>
          </w:p>
        </w:tc>
      </w:tr>
    </w:tbl>
    <w:p w:rsidR="007F35ED" w:rsidRPr="004A7FB0" w:rsidRDefault="007F35ED" w:rsidP="009330F9">
      <w:pPr>
        <w:spacing w:after="0" w:line="240" w:lineRule="auto"/>
        <w:rPr>
          <w:rFonts w:ascii="Times New Roman" w:eastAsia="Times New Roman" w:hAnsi="Times New Roman" w:cs="Times New Roman"/>
          <w:sz w:val="24"/>
          <w:szCs w:val="24"/>
          <w:lang w:val="en"/>
        </w:rPr>
      </w:pPr>
    </w:p>
    <w:tbl>
      <w:tblPr>
        <w:tblStyle w:val="TableGrid"/>
        <w:tblW w:w="0" w:type="auto"/>
        <w:tblLook w:val="04A0" w:firstRow="1" w:lastRow="0" w:firstColumn="1" w:lastColumn="0" w:noHBand="0" w:noVBand="1"/>
      </w:tblPr>
      <w:tblGrid>
        <w:gridCol w:w="9016"/>
      </w:tblGrid>
      <w:tr w:rsidR="007F35ED" w:rsidTr="007F35ED">
        <w:tc>
          <w:tcPr>
            <w:tcW w:w="9242" w:type="dxa"/>
          </w:tcPr>
          <w:p w:rsidR="007F35ED" w:rsidRPr="004A7FB0" w:rsidRDefault="007F35ED" w:rsidP="007F35ED">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Author response:</w:t>
            </w:r>
          </w:p>
          <w:p w:rsidR="007F35ED" w:rsidRDefault="007F35ED" w:rsidP="004A7FB0">
            <w:pPr>
              <w:spacing w:before="100" w:beforeAutospacing="1" w:after="100" w:afterAutospacing="1"/>
              <w:outlineLvl w:val="3"/>
              <w:rPr>
                <w:rFonts w:ascii="Times New Roman" w:eastAsia="Times New Roman" w:hAnsi="Times New Roman" w:cs="Times New Roman"/>
                <w:b/>
                <w:bCs/>
                <w:sz w:val="24"/>
                <w:szCs w:val="24"/>
                <w:lang w:val="en"/>
              </w:rPr>
            </w:pPr>
          </w:p>
          <w:p w:rsidR="007F35ED" w:rsidRDefault="007F35ED" w:rsidP="004A7FB0">
            <w:pPr>
              <w:spacing w:before="100" w:beforeAutospacing="1" w:after="100" w:afterAutospacing="1"/>
              <w:outlineLvl w:val="3"/>
              <w:rPr>
                <w:rFonts w:ascii="Times New Roman" w:eastAsia="Times New Roman" w:hAnsi="Times New Roman" w:cs="Times New Roman"/>
                <w:b/>
                <w:bCs/>
                <w:sz w:val="24"/>
                <w:szCs w:val="24"/>
                <w:lang w:val="en"/>
              </w:rPr>
            </w:pPr>
          </w:p>
        </w:tc>
      </w:tr>
    </w:tbl>
    <w:p w:rsidR="004A7FB0" w:rsidRPr="004A7FB0" w:rsidRDefault="004A357C" w:rsidP="004A7FB0">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pict>
          <v:rect id="_x0000_i1028" style="width:0;height:1.5pt" o:hralign="center" o:hrstd="t" o:hr="t" fillcolor="#a0a0a0" stroked="f"/>
        </w:pict>
      </w:r>
    </w:p>
    <w:p w:rsidR="009330F9" w:rsidRPr="004A7FB0" w:rsidRDefault="009330F9" w:rsidP="009330F9">
      <w:pPr>
        <w:spacing w:before="100" w:beforeAutospacing="1" w:after="100" w:afterAutospacing="1" w:line="240" w:lineRule="auto"/>
        <w:rPr>
          <w:rFonts w:ascii="Times New Roman" w:eastAsia="Times New Roman" w:hAnsi="Times New Roman" w:cs="Times New Roman"/>
          <w:sz w:val="24"/>
          <w:szCs w:val="24"/>
          <w:lang w:val="en"/>
        </w:rPr>
      </w:pPr>
    </w:p>
    <w:p w:rsidR="004A7FB0" w:rsidRPr="004A7FB0" w:rsidRDefault="004A7FB0" w:rsidP="004A7FB0">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4A7FB0">
        <w:rPr>
          <w:rFonts w:ascii="Times New Roman" w:eastAsia="Times New Roman" w:hAnsi="Times New Roman" w:cs="Times New Roman"/>
          <w:b/>
          <w:bCs/>
          <w:sz w:val="27"/>
          <w:szCs w:val="27"/>
          <w:lang w:val="en"/>
        </w:rPr>
        <w:t>Section 3:</w:t>
      </w:r>
    </w:p>
    <w:tbl>
      <w:tblPr>
        <w:tblStyle w:val="TableGrid"/>
        <w:tblW w:w="0" w:type="auto"/>
        <w:tblLook w:val="04A0" w:firstRow="1" w:lastRow="0" w:firstColumn="1" w:lastColumn="0" w:noHBand="0" w:noVBand="1"/>
      </w:tblPr>
      <w:tblGrid>
        <w:gridCol w:w="9016"/>
      </w:tblGrid>
      <w:tr w:rsidR="007F35ED" w:rsidTr="007F35ED">
        <w:tc>
          <w:tcPr>
            <w:tcW w:w="9242" w:type="dxa"/>
          </w:tcPr>
          <w:p w:rsidR="007F35ED" w:rsidRPr="004A7FB0" w:rsidRDefault="007F35ED" w:rsidP="007F35ED">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Date of updating</w:t>
            </w:r>
          </w:p>
          <w:p w:rsidR="007F35ED" w:rsidRDefault="007F35ED" w:rsidP="007F35ED">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i/>
                <w:iCs/>
                <w:sz w:val="24"/>
                <w:szCs w:val="24"/>
                <w:lang w:val="en"/>
              </w:rPr>
              <w:t>Reviewer should indicate the date stamp on the PDF snapshot under review.</w:t>
            </w:r>
          </w:p>
        </w:tc>
      </w:tr>
    </w:tbl>
    <w:p w:rsidR="004A7FB0" w:rsidRPr="004A7FB0" w:rsidRDefault="004A7FB0" w:rsidP="009330F9">
      <w:pPr>
        <w:spacing w:after="0" w:line="240" w:lineRule="auto"/>
        <w:rPr>
          <w:rFonts w:ascii="Times New Roman" w:eastAsia="Times New Roman" w:hAnsi="Times New Roman" w:cs="Times New Roman"/>
          <w:sz w:val="24"/>
          <w:szCs w:val="24"/>
          <w:lang w:val="en"/>
        </w:rPr>
      </w:pPr>
      <w:r w:rsidRPr="004A7FB0">
        <w:rPr>
          <w:rFonts w:ascii="Times New Roman" w:eastAsia="Times New Roman" w:hAnsi="Times New Roman" w:cs="Times New Roman"/>
          <w:sz w:val="24"/>
          <w:szCs w:val="24"/>
          <w:lang w:val="en"/>
        </w:rPr>
        <w:t xml:space="preserve"> </w:t>
      </w:r>
    </w:p>
    <w:tbl>
      <w:tblPr>
        <w:tblStyle w:val="TableGrid"/>
        <w:tblW w:w="0" w:type="auto"/>
        <w:tblLook w:val="04A0" w:firstRow="1" w:lastRow="0" w:firstColumn="1" w:lastColumn="0" w:noHBand="0" w:noVBand="1"/>
      </w:tblPr>
      <w:tblGrid>
        <w:gridCol w:w="9016"/>
      </w:tblGrid>
      <w:tr w:rsidR="007F35ED" w:rsidTr="007F35ED">
        <w:tc>
          <w:tcPr>
            <w:tcW w:w="9242" w:type="dxa"/>
          </w:tcPr>
          <w:p w:rsidR="007F35ED" w:rsidRPr="004A7FB0" w:rsidRDefault="007F35ED" w:rsidP="007F35ED">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 xml:space="preserve">Reviewers' responses and comments </w:t>
            </w:r>
          </w:p>
          <w:p w:rsidR="007F35ED" w:rsidRPr="000238A0" w:rsidRDefault="007F35ED" w:rsidP="007F35ED">
            <w:pPr>
              <w:spacing w:before="100" w:beforeAutospacing="1" w:after="100" w:afterAutospacing="1"/>
              <w:outlineLvl w:val="3"/>
              <w:rPr>
                <w:rFonts w:ascii="Times New Roman" w:eastAsia="Times New Roman" w:hAnsi="Times New Roman" w:cs="Times New Roman"/>
                <w:bCs/>
                <w:sz w:val="24"/>
                <w:szCs w:val="24"/>
                <w:lang w:val="en"/>
              </w:rPr>
            </w:pPr>
            <w:r w:rsidRPr="004A7FB0">
              <w:rPr>
                <w:rFonts w:ascii="Times New Roman" w:eastAsia="Times New Roman" w:hAnsi="Times New Roman" w:cs="Times New Roman"/>
                <w:b/>
                <w:bCs/>
                <w:sz w:val="24"/>
                <w:szCs w:val="24"/>
                <w:lang w:val="en"/>
              </w:rPr>
              <w:t>PR:</w:t>
            </w:r>
            <w:r w:rsidR="000238A0">
              <w:rPr>
                <w:rFonts w:ascii="Times New Roman" w:eastAsia="Times New Roman" w:hAnsi="Times New Roman" w:cs="Times New Roman"/>
                <w:b/>
                <w:bCs/>
                <w:sz w:val="24"/>
                <w:szCs w:val="24"/>
                <w:lang w:val="en"/>
              </w:rPr>
              <w:t xml:space="preserve"> </w:t>
            </w:r>
            <w:r w:rsidR="000238A0">
              <w:rPr>
                <w:rFonts w:ascii="Times New Roman" w:eastAsia="Times New Roman" w:hAnsi="Times New Roman" w:cs="Times New Roman"/>
                <w:bCs/>
                <w:sz w:val="24"/>
                <w:szCs w:val="24"/>
                <w:lang w:val="en"/>
              </w:rPr>
              <w:t xml:space="preserve">It is clear when the snapshot was created (11/17/2017).  The history logs indicate the content was last </w:t>
            </w:r>
            <w:proofErr w:type="spellStart"/>
            <w:r w:rsidR="000238A0">
              <w:rPr>
                <w:rFonts w:ascii="Times New Roman" w:eastAsia="Times New Roman" w:hAnsi="Times New Roman" w:cs="Times New Roman"/>
                <w:bCs/>
                <w:sz w:val="24"/>
                <w:szCs w:val="24"/>
                <w:lang w:val="en"/>
              </w:rPr>
              <w:t>upated</w:t>
            </w:r>
            <w:proofErr w:type="spellEnd"/>
            <w:r w:rsidR="000238A0">
              <w:rPr>
                <w:rFonts w:ascii="Times New Roman" w:eastAsia="Times New Roman" w:hAnsi="Times New Roman" w:cs="Times New Roman"/>
                <w:bCs/>
                <w:sz w:val="24"/>
                <w:szCs w:val="24"/>
                <w:lang w:val="en"/>
              </w:rPr>
              <w:t xml:space="preserve"> around June, 2017.</w:t>
            </w:r>
          </w:p>
          <w:p w:rsidR="007F35ED" w:rsidRPr="004A7FB0" w:rsidRDefault="007F35ED" w:rsidP="007F35ED">
            <w:pPr>
              <w:spacing w:before="100" w:beforeAutospacing="1" w:after="100" w:afterAutospacing="1"/>
              <w:outlineLvl w:val="3"/>
              <w:rPr>
                <w:rFonts w:ascii="Times New Roman" w:eastAsia="Times New Roman" w:hAnsi="Times New Roman" w:cs="Times New Roman"/>
                <w:b/>
                <w:bCs/>
                <w:sz w:val="24"/>
                <w:szCs w:val="24"/>
                <w:lang w:val="en"/>
              </w:rPr>
            </w:pPr>
          </w:p>
          <w:p w:rsidR="007F35ED" w:rsidRDefault="007F35ED" w:rsidP="007F35ED">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SR1:</w:t>
            </w:r>
          </w:p>
          <w:p w:rsidR="007F35ED" w:rsidRPr="004A7FB0" w:rsidRDefault="007F35ED" w:rsidP="007F35ED">
            <w:pPr>
              <w:spacing w:before="100" w:beforeAutospacing="1" w:after="100" w:afterAutospacing="1"/>
              <w:outlineLvl w:val="3"/>
              <w:rPr>
                <w:rFonts w:ascii="Times New Roman" w:eastAsia="Times New Roman" w:hAnsi="Times New Roman" w:cs="Times New Roman"/>
                <w:b/>
                <w:bCs/>
                <w:sz w:val="24"/>
                <w:szCs w:val="24"/>
                <w:lang w:val="en"/>
              </w:rPr>
            </w:pPr>
          </w:p>
          <w:p w:rsidR="007F35ED" w:rsidRDefault="007F35ED" w:rsidP="007F35ED">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SR2:</w:t>
            </w:r>
          </w:p>
          <w:p w:rsidR="007F35ED" w:rsidRDefault="007F35ED" w:rsidP="007F35ED">
            <w:pPr>
              <w:spacing w:before="100" w:beforeAutospacing="1" w:after="100" w:afterAutospacing="1"/>
              <w:outlineLvl w:val="3"/>
              <w:rPr>
                <w:rFonts w:ascii="Times New Roman" w:eastAsia="Times New Roman" w:hAnsi="Times New Roman" w:cs="Times New Roman"/>
                <w:b/>
                <w:bCs/>
                <w:sz w:val="24"/>
                <w:szCs w:val="24"/>
                <w:lang w:val="en"/>
              </w:rPr>
            </w:pPr>
          </w:p>
        </w:tc>
      </w:tr>
    </w:tbl>
    <w:p w:rsidR="004A7FB0" w:rsidRPr="004A7FB0" w:rsidRDefault="004A7FB0" w:rsidP="009330F9">
      <w:pPr>
        <w:spacing w:after="0" w:line="240" w:lineRule="auto"/>
        <w:rPr>
          <w:rFonts w:ascii="Times New Roman" w:eastAsia="Times New Roman" w:hAnsi="Times New Roman" w:cs="Times New Roman"/>
          <w:sz w:val="24"/>
          <w:szCs w:val="24"/>
          <w:lang w:val="en"/>
        </w:rPr>
      </w:pPr>
    </w:p>
    <w:tbl>
      <w:tblPr>
        <w:tblStyle w:val="TableGrid"/>
        <w:tblW w:w="0" w:type="auto"/>
        <w:tblLook w:val="04A0" w:firstRow="1" w:lastRow="0" w:firstColumn="1" w:lastColumn="0" w:noHBand="0" w:noVBand="1"/>
      </w:tblPr>
      <w:tblGrid>
        <w:gridCol w:w="9016"/>
      </w:tblGrid>
      <w:tr w:rsidR="007F35ED" w:rsidTr="007F35ED">
        <w:tc>
          <w:tcPr>
            <w:tcW w:w="9242" w:type="dxa"/>
          </w:tcPr>
          <w:p w:rsidR="007F35ED" w:rsidRPr="004A7FB0" w:rsidRDefault="007F35ED" w:rsidP="007F35ED">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Author response:</w:t>
            </w:r>
          </w:p>
          <w:p w:rsidR="007F35ED" w:rsidRDefault="007F35ED" w:rsidP="004A7FB0">
            <w:pPr>
              <w:spacing w:before="100" w:beforeAutospacing="1" w:after="100" w:afterAutospacing="1"/>
              <w:outlineLvl w:val="3"/>
              <w:rPr>
                <w:rFonts w:ascii="Times New Roman" w:eastAsia="Times New Roman" w:hAnsi="Times New Roman" w:cs="Times New Roman"/>
                <w:b/>
                <w:bCs/>
                <w:sz w:val="24"/>
                <w:szCs w:val="24"/>
                <w:lang w:val="en"/>
              </w:rPr>
            </w:pPr>
          </w:p>
        </w:tc>
      </w:tr>
    </w:tbl>
    <w:p w:rsidR="004A7FB0" w:rsidRPr="004A7FB0" w:rsidRDefault="004A357C" w:rsidP="004A7FB0">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pict>
          <v:rect id="_x0000_i1029" style="width:0;height:1.5pt" o:hralign="center" o:hrstd="t" o:hr="t" fillcolor="#a0a0a0" stroked="f"/>
        </w:pict>
      </w:r>
    </w:p>
    <w:p w:rsidR="004A7FB0" w:rsidRPr="004A7FB0" w:rsidRDefault="004A7FB0" w:rsidP="004A7FB0">
      <w:pPr>
        <w:spacing w:before="100" w:beforeAutospacing="1" w:after="100" w:afterAutospacing="1" w:line="240" w:lineRule="auto"/>
        <w:rPr>
          <w:rFonts w:ascii="Times New Roman" w:eastAsia="Times New Roman" w:hAnsi="Times New Roman" w:cs="Times New Roman"/>
          <w:sz w:val="24"/>
          <w:szCs w:val="24"/>
          <w:lang w:val="en"/>
        </w:rPr>
      </w:pPr>
    </w:p>
    <w:p w:rsidR="004A7FB0" w:rsidRPr="004A7FB0" w:rsidRDefault="004A7FB0" w:rsidP="004A7FB0">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4A7FB0">
        <w:rPr>
          <w:rFonts w:ascii="Times New Roman" w:eastAsia="Times New Roman" w:hAnsi="Times New Roman" w:cs="Times New Roman"/>
          <w:b/>
          <w:bCs/>
          <w:sz w:val="27"/>
          <w:szCs w:val="27"/>
          <w:lang w:val="en"/>
        </w:rPr>
        <w:t>Section 4:</w:t>
      </w:r>
    </w:p>
    <w:tbl>
      <w:tblPr>
        <w:tblStyle w:val="TableGrid"/>
        <w:tblW w:w="0" w:type="auto"/>
        <w:tblLook w:val="04A0" w:firstRow="1" w:lastRow="0" w:firstColumn="1" w:lastColumn="0" w:noHBand="0" w:noVBand="1"/>
      </w:tblPr>
      <w:tblGrid>
        <w:gridCol w:w="9016"/>
      </w:tblGrid>
      <w:tr w:rsidR="007F35ED" w:rsidTr="007F35ED">
        <w:tc>
          <w:tcPr>
            <w:tcW w:w="9242" w:type="dxa"/>
          </w:tcPr>
          <w:p w:rsidR="007F35ED" w:rsidRPr="004A7FB0" w:rsidRDefault="007F35ED" w:rsidP="007F35ED">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Abstract</w:t>
            </w:r>
          </w:p>
          <w:p w:rsidR="007F35ED" w:rsidRDefault="007F35ED" w:rsidP="007F35ED">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i/>
                <w:iCs/>
                <w:sz w:val="24"/>
                <w:szCs w:val="24"/>
                <w:lang w:val="en"/>
              </w:rPr>
              <w:t>Does the abstract concisely describe the main content of the AOP?</w:t>
            </w:r>
          </w:p>
        </w:tc>
      </w:tr>
    </w:tbl>
    <w:p w:rsidR="004A7FB0" w:rsidRPr="004A7FB0" w:rsidRDefault="004A7FB0" w:rsidP="009330F9">
      <w:pPr>
        <w:spacing w:after="0" w:line="240" w:lineRule="auto"/>
        <w:rPr>
          <w:rFonts w:ascii="Times New Roman" w:eastAsia="Times New Roman" w:hAnsi="Times New Roman" w:cs="Times New Roman"/>
          <w:sz w:val="24"/>
          <w:szCs w:val="24"/>
          <w:lang w:val="en"/>
        </w:rPr>
      </w:pPr>
    </w:p>
    <w:tbl>
      <w:tblPr>
        <w:tblStyle w:val="TableGrid"/>
        <w:tblW w:w="0" w:type="auto"/>
        <w:tblLook w:val="04A0" w:firstRow="1" w:lastRow="0" w:firstColumn="1" w:lastColumn="0" w:noHBand="0" w:noVBand="1"/>
      </w:tblPr>
      <w:tblGrid>
        <w:gridCol w:w="9016"/>
      </w:tblGrid>
      <w:tr w:rsidR="007F35ED" w:rsidTr="007F35ED">
        <w:tc>
          <w:tcPr>
            <w:tcW w:w="9242" w:type="dxa"/>
          </w:tcPr>
          <w:p w:rsidR="007F35ED" w:rsidRPr="004A7FB0" w:rsidRDefault="007F35ED" w:rsidP="007A723B">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 xml:space="preserve">Reviewers' responses and comments </w:t>
            </w:r>
          </w:p>
          <w:p w:rsidR="007F35ED" w:rsidRPr="000238A0" w:rsidRDefault="007F35ED" w:rsidP="007A723B">
            <w:pPr>
              <w:spacing w:before="100" w:beforeAutospacing="1" w:after="100" w:afterAutospacing="1"/>
              <w:outlineLvl w:val="3"/>
              <w:rPr>
                <w:rFonts w:ascii="Times New Roman" w:eastAsia="Times New Roman" w:hAnsi="Times New Roman" w:cs="Times New Roman"/>
                <w:bCs/>
                <w:sz w:val="24"/>
                <w:szCs w:val="24"/>
                <w:lang w:val="en"/>
              </w:rPr>
            </w:pPr>
            <w:r w:rsidRPr="004A7FB0">
              <w:rPr>
                <w:rFonts w:ascii="Times New Roman" w:eastAsia="Times New Roman" w:hAnsi="Times New Roman" w:cs="Times New Roman"/>
                <w:b/>
                <w:bCs/>
                <w:sz w:val="24"/>
                <w:szCs w:val="24"/>
                <w:lang w:val="en"/>
              </w:rPr>
              <w:t>PR:</w:t>
            </w:r>
            <w:r w:rsidR="000238A0">
              <w:rPr>
                <w:rFonts w:ascii="Times New Roman" w:eastAsia="Times New Roman" w:hAnsi="Times New Roman" w:cs="Times New Roman"/>
                <w:bCs/>
                <w:sz w:val="24"/>
                <w:szCs w:val="24"/>
                <w:lang w:val="en"/>
              </w:rPr>
              <w:t xml:space="preserve">  Yes.  The abstract includes a concise summary and touches on all the recommended information suggested in the handbook.</w:t>
            </w:r>
          </w:p>
          <w:p w:rsidR="007F35ED" w:rsidRPr="004A7FB0" w:rsidRDefault="007F35ED" w:rsidP="007A723B">
            <w:pPr>
              <w:spacing w:before="100" w:beforeAutospacing="1" w:after="100" w:afterAutospacing="1"/>
              <w:outlineLvl w:val="3"/>
              <w:rPr>
                <w:rFonts w:ascii="Times New Roman" w:eastAsia="Times New Roman" w:hAnsi="Times New Roman" w:cs="Times New Roman"/>
                <w:b/>
                <w:bCs/>
                <w:sz w:val="24"/>
                <w:szCs w:val="24"/>
                <w:lang w:val="en"/>
              </w:rPr>
            </w:pPr>
          </w:p>
          <w:p w:rsidR="007F35ED" w:rsidRDefault="007F35ED" w:rsidP="007A723B">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SR1:</w:t>
            </w:r>
          </w:p>
          <w:p w:rsidR="007F35ED" w:rsidRPr="004A7FB0" w:rsidRDefault="007F35ED" w:rsidP="007A723B">
            <w:pPr>
              <w:spacing w:before="100" w:beforeAutospacing="1" w:after="100" w:afterAutospacing="1"/>
              <w:outlineLvl w:val="3"/>
              <w:rPr>
                <w:rFonts w:ascii="Times New Roman" w:eastAsia="Times New Roman" w:hAnsi="Times New Roman" w:cs="Times New Roman"/>
                <w:b/>
                <w:bCs/>
                <w:sz w:val="24"/>
                <w:szCs w:val="24"/>
                <w:lang w:val="en"/>
              </w:rPr>
            </w:pPr>
          </w:p>
          <w:p w:rsidR="007F35ED" w:rsidRDefault="007F35ED" w:rsidP="007A723B">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SR2:</w:t>
            </w:r>
          </w:p>
          <w:p w:rsidR="007F35ED" w:rsidRDefault="007F35ED" w:rsidP="007A723B">
            <w:pPr>
              <w:spacing w:before="100" w:beforeAutospacing="1" w:after="100" w:afterAutospacing="1"/>
              <w:outlineLvl w:val="3"/>
              <w:rPr>
                <w:rFonts w:ascii="Times New Roman" w:eastAsia="Times New Roman" w:hAnsi="Times New Roman" w:cs="Times New Roman"/>
                <w:b/>
                <w:bCs/>
                <w:sz w:val="24"/>
                <w:szCs w:val="24"/>
                <w:lang w:val="en"/>
              </w:rPr>
            </w:pPr>
          </w:p>
        </w:tc>
      </w:tr>
    </w:tbl>
    <w:p w:rsidR="004A7FB0" w:rsidRPr="004A7FB0" w:rsidRDefault="004A7FB0" w:rsidP="009330F9">
      <w:pPr>
        <w:spacing w:after="0" w:line="240" w:lineRule="auto"/>
        <w:rPr>
          <w:rFonts w:ascii="Times New Roman" w:eastAsia="Times New Roman" w:hAnsi="Times New Roman" w:cs="Times New Roman"/>
          <w:sz w:val="24"/>
          <w:szCs w:val="24"/>
          <w:lang w:val="en"/>
        </w:rPr>
      </w:pPr>
    </w:p>
    <w:tbl>
      <w:tblPr>
        <w:tblStyle w:val="TableGrid"/>
        <w:tblW w:w="0" w:type="auto"/>
        <w:tblLook w:val="04A0" w:firstRow="1" w:lastRow="0" w:firstColumn="1" w:lastColumn="0" w:noHBand="0" w:noVBand="1"/>
      </w:tblPr>
      <w:tblGrid>
        <w:gridCol w:w="9016"/>
      </w:tblGrid>
      <w:tr w:rsidR="007F35ED" w:rsidTr="007F35ED">
        <w:tc>
          <w:tcPr>
            <w:tcW w:w="9242" w:type="dxa"/>
          </w:tcPr>
          <w:p w:rsidR="009330F9" w:rsidRPr="004A7FB0" w:rsidRDefault="009330F9" w:rsidP="009330F9">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Author response:</w:t>
            </w:r>
          </w:p>
          <w:p w:rsidR="007F35ED" w:rsidRDefault="007F35ED" w:rsidP="004A7FB0">
            <w:pPr>
              <w:spacing w:before="100" w:beforeAutospacing="1" w:after="100" w:afterAutospacing="1"/>
              <w:outlineLvl w:val="3"/>
              <w:rPr>
                <w:rFonts w:ascii="Times New Roman" w:eastAsia="Times New Roman" w:hAnsi="Times New Roman" w:cs="Times New Roman"/>
                <w:b/>
                <w:bCs/>
                <w:sz w:val="24"/>
                <w:szCs w:val="24"/>
                <w:lang w:val="en"/>
              </w:rPr>
            </w:pPr>
          </w:p>
        </w:tc>
      </w:tr>
    </w:tbl>
    <w:p w:rsidR="004A7FB0" w:rsidRPr="004A7FB0" w:rsidRDefault="004A357C" w:rsidP="004A7FB0">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pict>
          <v:rect id="_x0000_i1030" style="width:0;height:1.5pt" o:hralign="center" o:hrstd="t" o:hr="t" fillcolor="#a0a0a0" stroked="f"/>
        </w:pict>
      </w:r>
    </w:p>
    <w:p w:rsidR="004A7FB0" w:rsidRPr="004A7FB0" w:rsidRDefault="004A7FB0" w:rsidP="004A7FB0">
      <w:pPr>
        <w:spacing w:before="100" w:beforeAutospacing="1" w:after="100" w:afterAutospacing="1" w:line="240" w:lineRule="auto"/>
        <w:rPr>
          <w:rFonts w:ascii="Times New Roman" w:eastAsia="Times New Roman" w:hAnsi="Times New Roman" w:cs="Times New Roman"/>
          <w:sz w:val="24"/>
          <w:szCs w:val="24"/>
          <w:lang w:val="en"/>
        </w:rPr>
      </w:pPr>
    </w:p>
    <w:p w:rsidR="004A7FB0" w:rsidRPr="004A7FB0" w:rsidRDefault="004A7FB0" w:rsidP="004A7FB0">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4A7FB0">
        <w:rPr>
          <w:rFonts w:ascii="Times New Roman" w:eastAsia="Times New Roman" w:hAnsi="Times New Roman" w:cs="Times New Roman"/>
          <w:b/>
          <w:bCs/>
          <w:sz w:val="27"/>
          <w:szCs w:val="27"/>
          <w:lang w:val="en"/>
        </w:rPr>
        <w:t>Section 5:</w:t>
      </w:r>
    </w:p>
    <w:tbl>
      <w:tblPr>
        <w:tblStyle w:val="TableGrid"/>
        <w:tblW w:w="0" w:type="auto"/>
        <w:tblLook w:val="04A0" w:firstRow="1" w:lastRow="0" w:firstColumn="1" w:lastColumn="0" w:noHBand="0" w:noVBand="1"/>
      </w:tblPr>
      <w:tblGrid>
        <w:gridCol w:w="9016"/>
      </w:tblGrid>
      <w:tr w:rsidR="007F35ED" w:rsidTr="007F35ED">
        <w:tc>
          <w:tcPr>
            <w:tcW w:w="9242" w:type="dxa"/>
          </w:tcPr>
          <w:p w:rsidR="007F35ED" w:rsidRPr="004A7FB0" w:rsidRDefault="007F35ED" w:rsidP="007F35ED">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Molecular Initiating Event</w:t>
            </w:r>
          </w:p>
          <w:p w:rsidR="007F35ED" w:rsidRPr="004A7FB0" w:rsidRDefault="007F35ED" w:rsidP="007F35ED">
            <w:pPr>
              <w:spacing w:before="100" w:beforeAutospacing="1" w:after="100" w:afterAutospacing="1"/>
              <w:rPr>
                <w:rFonts w:ascii="Times New Roman" w:eastAsia="Times New Roman" w:hAnsi="Times New Roman" w:cs="Times New Roman"/>
                <w:sz w:val="24"/>
                <w:szCs w:val="24"/>
                <w:lang w:val="en"/>
              </w:rPr>
            </w:pPr>
            <w:r w:rsidRPr="004A7FB0">
              <w:rPr>
                <w:rFonts w:ascii="Times New Roman" w:eastAsia="Times New Roman" w:hAnsi="Times New Roman" w:cs="Times New Roman"/>
                <w:i/>
                <w:iCs/>
                <w:sz w:val="24"/>
                <w:szCs w:val="24"/>
                <w:lang w:val="en"/>
              </w:rPr>
              <w:t>Is a MIE described? If yes, then:</w:t>
            </w:r>
            <w:r w:rsidRPr="004A7FB0">
              <w:rPr>
                <w:rFonts w:ascii="Times New Roman" w:eastAsia="Times New Roman" w:hAnsi="Times New Roman" w:cs="Times New Roman"/>
                <w:sz w:val="24"/>
                <w:szCs w:val="24"/>
                <w:lang w:val="en"/>
              </w:rPr>
              <w:t xml:space="preserve"> </w:t>
            </w:r>
          </w:p>
          <w:p w:rsidR="007F35ED" w:rsidRPr="004A7FB0" w:rsidRDefault="007F35ED" w:rsidP="007F35ED">
            <w:pPr>
              <w:spacing w:before="100" w:beforeAutospacing="1" w:after="100" w:afterAutospacing="1"/>
              <w:rPr>
                <w:rFonts w:ascii="Times New Roman" w:eastAsia="Times New Roman" w:hAnsi="Times New Roman" w:cs="Times New Roman"/>
                <w:sz w:val="24"/>
                <w:szCs w:val="24"/>
                <w:lang w:val="en"/>
              </w:rPr>
            </w:pPr>
            <w:r w:rsidRPr="004A7FB0">
              <w:rPr>
                <w:rFonts w:ascii="Times New Roman" w:eastAsia="Times New Roman" w:hAnsi="Times New Roman" w:cs="Times New Roman"/>
                <w:i/>
                <w:iCs/>
                <w:sz w:val="24"/>
                <w:szCs w:val="24"/>
                <w:lang w:val="en"/>
              </w:rPr>
              <w:t>Is the MIE description clear and is it biologically plausible?</w:t>
            </w:r>
            <w:r w:rsidRPr="004A7FB0">
              <w:rPr>
                <w:rFonts w:ascii="Times New Roman" w:eastAsia="Times New Roman" w:hAnsi="Times New Roman" w:cs="Times New Roman"/>
                <w:sz w:val="24"/>
                <w:szCs w:val="24"/>
                <w:lang w:val="en"/>
              </w:rPr>
              <w:t xml:space="preserve"> </w:t>
            </w:r>
          </w:p>
          <w:p w:rsidR="007F35ED" w:rsidRPr="004A7FB0" w:rsidRDefault="007F35ED" w:rsidP="007F35ED">
            <w:pPr>
              <w:spacing w:before="100" w:beforeAutospacing="1" w:after="100" w:afterAutospacing="1"/>
              <w:rPr>
                <w:rFonts w:ascii="Times New Roman" w:eastAsia="Times New Roman" w:hAnsi="Times New Roman" w:cs="Times New Roman"/>
                <w:sz w:val="24"/>
                <w:szCs w:val="24"/>
                <w:lang w:val="en"/>
              </w:rPr>
            </w:pPr>
            <w:r w:rsidRPr="004A7FB0">
              <w:rPr>
                <w:rFonts w:ascii="Times New Roman" w:eastAsia="Times New Roman" w:hAnsi="Times New Roman" w:cs="Times New Roman"/>
                <w:i/>
                <w:iCs/>
                <w:sz w:val="24"/>
                <w:szCs w:val="24"/>
                <w:lang w:val="en"/>
              </w:rPr>
              <w:t>Is the MIE described in a way that allows its use in other AOPs?</w:t>
            </w:r>
            <w:r w:rsidRPr="004A7FB0">
              <w:rPr>
                <w:rFonts w:ascii="Times New Roman" w:eastAsia="Times New Roman" w:hAnsi="Times New Roman" w:cs="Times New Roman"/>
                <w:sz w:val="24"/>
                <w:szCs w:val="24"/>
                <w:lang w:val="en"/>
              </w:rPr>
              <w:t xml:space="preserve"> </w:t>
            </w:r>
          </w:p>
          <w:p w:rsidR="007F35ED" w:rsidRPr="004A7FB0" w:rsidRDefault="007F35ED" w:rsidP="007F35ED">
            <w:pPr>
              <w:spacing w:before="100" w:beforeAutospacing="1" w:after="100" w:afterAutospacing="1"/>
              <w:rPr>
                <w:rFonts w:ascii="Times New Roman" w:eastAsia="Times New Roman" w:hAnsi="Times New Roman" w:cs="Times New Roman"/>
                <w:sz w:val="24"/>
                <w:szCs w:val="24"/>
                <w:lang w:val="en"/>
              </w:rPr>
            </w:pPr>
            <w:r w:rsidRPr="004A7FB0">
              <w:rPr>
                <w:rFonts w:ascii="Times New Roman" w:eastAsia="Times New Roman" w:hAnsi="Times New Roman" w:cs="Times New Roman"/>
                <w:i/>
                <w:iCs/>
                <w:sz w:val="24"/>
                <w:szCs w:val="24"/>
                <w:lang w:val="en"/>
              </w:rPr>
              <w:t>Are measurement/prediction methods specified and adequately described/referenced?</w:t>
            </w:r>
            <w:r w:rsidRPr="004A7FB0">
              <w:rPr>
                <w:rFonts w:ascii="Times New Roman" w:eastAsia="Times New Roman" w:hAnsi="Times New Roman" w:cs="Times New Roman"/>
                <w:sz w:val="24"/>
                <w:szCs w:val="24"/>
                <w:lang w:val="en"/>
              </w:rPr>
              <w:t xml:space="preserve"> </w:t>
            </w:r>
          </w:p>
          <w:p w:rsidR="007F35ED" w:rsidRPr="004A7FB0" w:rsidRDefault="007F35ED" w:rsidP="007F35ED">
            <w:pPr>
              <w:spacing w:before="100" w:beforeAutospacing="1" w:after="100" w:afterAutospacing="1"/>
              <w:rPr>
                <w:rFonts w:ascii="Times New Roman" w:eastAsia="Times New Roman" w:hAnsi="Times New Roman" w:cs="Times New Roman"/>
                <w:sz w:val="24"/>
                <w:szCs w:val="24"/>
                <w:lang w:val="en"/>
              </w:rPr>
            </w:pPr>
            <w:r w:rsidRPr="004A7FB0">
              <w:rPr>
                <w:rFonts w:ascii="Times New Roman" w:eastAsia="Times New Roman" w:hAnsi="Times New Roman" w:cs="Times New Roman"/>
                <w:i/>
                <w:iCs/>
                <w:sz w:val="24"/>
                <w:szCs w:val="24"/>
                <w:lang w:val="en"/>
              </w:rPr>
              <w:t>Is the biological context (</w:t>
            </w:r>
            <w:proofErr w:type="spellStart"/>
            <w:r w:rsidRPr="004A7FB0">
              <w:rPr>
                <w:rFonts w:ascii="Times New Roman" w:eastAsia="Times New Roman" w:hAnsi="Times New Roman" w:cs="Times New Roman"/>
                <w:i/>
                <w:iCs/>
                <w:sz w:val="24"/>
                <w:szCs w:val="24"/>
                <w:lang w:val="en"/>
              </w:rPr>
              <w:t>inc.</w:t>
            </w:r>
            <w:proofErr w:type="spellEnd"/>
            <w:r w:rsidRPr="004A7FB0">
              <w:rPr>
                <w:rFonts w:ascii="Times New Roman" w:eastAsia="Times New Roman" w:hAnsi="Times New Roman" w:cs="Times New Roman"/>
                <w:i/>
                <w:iCs/>
                <w:sz w:val="24"/>
                <w:szCs w:val="24"/>
                <w:lang w:val="en"/>
              </w:rPr>
              <w:t xml:space="preserve"> taxonomic applicability/relevance, level of biological </w:t>
            </w:r>
            <w:proofErr w:type="spellStart"/>
            <w:r w:rsidRPr="004A7FB0">
              <w:rPr>
                <w:rFonts w:ascii="Times New Roman" w:eastAsia="Times New Roman" w:hAnsi="Times New Roman" w:cs="Times New Roman"/>
                <w:i/>
                <w:iCs/>
                <w:sz w:val="24"/>
                <w:szCs w:val="24"/>
                <w:lang w:val="en"/>
              </w:rPr>
              <w:t>organisation</w:t>
            </w:r>
            <w:proofErr w:type="spellEnd"/>
            <w:r w:rsidRPr="004A7FB0">
              <w:rPr>
                <w:rFonts w:ascii="Times New Roman" w:eastAsia="Times New Roman" w:hAnsi="Times New Roman" w:cs="Times New Roman"/>
                <w:i/>
                <w:iCs/>
                <w:sz w:val="24"/>
                <w:szCs w:val="24"/>
                <w:lang w:val="en"/>
              </w:rPr>
              <w:t>) specified and explained sufficiently?</w:t>
            </w:r>
            <w:r w:rsidRPr="004A7FB0">
              <w:rPr>
                <w:rFonts w:ascii="Times New Roman" w:eastAsia="Times New Roman" w:hAnsi="Times New Roman" w:cs="Times New Roman"/>
                <w:sz w:val="24"/>
                <w:szCs w:val="24"/>
                <w:lang w:val="en"/>
              </w:rPr>
              <w:t xml:space="preserve"> </w:t>
            </w:r>
          </w:p>
          <w:p w:rsidR="007F35ED" w:rsidRDefault="007F35ED" w:rsidP="007F35ED">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i/>
                <w:iCs/>
                <w:sz w:val="24"/>
                <w:szCs w:val="24"/>
                <w:lang w:val="en"/>
              </w:rPr>
              <w:t>Have chemical initiators (prototypical chemicals or chemical features) been identified?</w:t>
            </w:r>
          </w:p>
        </w:tc>
      </w:tr>
    </w:tbl>
    <w:p w:rsidR="004A7FB0" w:rsidRPr="004A7FB0" w:rsidRDefault="004A7FB0" w:rsidP="009330F9">
      <w:pPr>
        <w:spacing w:after="0" w:line="240" w:lineRule="auto"/>
        <w:rPr>
          <w:rFonts w:ascii="Times New Roman" w:eastAsia="Times New Roman" w:hAnsi="Times New Roman" w:cs="Times New Roman"/>
          <w:sz w:val="24"/>
          <w:szCs w:val="24"/>
          <w:lang w:val="en"/>
        </w:rPr>
      </w:pPr>
    </w:p>
    <w:tbl>
      <w:tblPr>
        <w:tblStyle w:val="TableGrid"/>
        <w:tblW w:w="0" w:type="auto"/>
        <w:tblLook w:val="04A0" w:firstRow="1" w:lastRow="0" w:firstColumn="1" w:lastColumn="0" w:noHBand="0" w:noVBand="1"/>
      </w:tblPr>
      <w:tblGrid>
        <w:gridCol w:w="9016"/>
      </w:tblGrid>
      <w:tr w:rsidR="007F35ED" w:rsidTr="007F35ED">
        <w:tc>
          <w:tcPr>
            <w:tcW w:w="9242" w:type="dxa"/>
          </w:tcPr>
          <w:p w:rsidR="007F35ED" w:rsidRPr="004A7FB0" w:rsidRDefault="007F35ED" w:rsidP="007A723B">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 xml:space="preserve">Reviewers' responses and comments </w:t>
            </w:r>
          </w:p>
          <w:p w:rsidR="007F35ED" w:rsidRDefault="007F35ED" w:rsidP="007A723B">
            <w:pPr>
              <w:spacing w:before="100" w:beforeAutospacing="1" w:after="100" w:afterAutospacing="1"/>
              <w:outlineLvl w:val="3"/>
              <w:rPr>
                <w:rFonts w:ascii="Times New Roman" w:eastAsia="Times New Roman" w:hAnsi="Times New Roman" w:cs="Times New Roman"/>
                <w:bCs/>
                <w:sz w:val="24"/>
                <w:szCs w:val="24"/>
                <w:lang w:val="en"/>
              </w:rPr>
            </w:pPr>
            <w:r w:rsidRPr="004A7FB0">
              <w:rPr>
                <w:rFonts w:ascii="Times New Roman" w:eastAsia="Times New Roman" w:hAnsi="Times New Roman" w:cs="Times New Roman"/>
                <w:b/>
                <w:bCs/>
                <w:sz w:val="24"/>
                <w:szCs w:val="24"/>
                <w:lang w:val="en"/>
              </w:rPr>
              <w:t>PR:</w:t>
            </w:r>
            <w:r w:rsidR="007A723B">
              <w:rPr>
                <w:rFonts w:ascii="Times New Roman" w:eastAsia="Times New Roman" w:hAnsi="Times New Roman" w:cs="Times New Roman"/>
                <w:b/>
                <w:bCs/>
                <w:sz w:val="24"/>
                <w:szCs w:val="24"/>
                <w:lang w:val="en"/>
              </w:rPr>
              <w:t xml:space="preserve">  </w:t>
            </w:r>
            <w:r w:rsidR="007A723B">
              <w:rPr>
                <w:rFonts w:ascii="Times New Roman" w:eastAsia="Times New Roman" w:hAnsi="Times New Roman" w:cs="Times New Roman"/>
                <w:bCs/>
                <w:sz w:val="24"/>
                <w:szCs w:val="24"/>
                <w:lang w:val="en"/>
              </w:rPr>
              <w:t>Yes, a MIE is described.</w:t>
            </w:r>
          </w:p>
          <w:p w:rsidR="00AE425E" w:rsidRDefault="007A723B" w:rsidP="007A723B">
            <w:pPr>
              <w:pStyle w:val="ListParagraph"/>
              <w:numPr>
                <w:ilvl w:val="0"/>
                <w:numId w:val="2"/>
              </w:numPr>
              <w:spacing w:before="100" w:beforeAutospacing="1" w:after="100" w:afterAutospacing="1"/>
              <w:outlineLvl w:val="3"/>
              <w:rPr>
                <w:rFonts w:ascii="Times New Roman" w:eastAsia="Times New Roman" w:hAnsi="Times New Roman" w:cs="Times New Roman"/>
                <w:bCs/>
                <w:sz w:val="24"/>
                <w:szCs w:val="24"/>
                <w:lang w:val="en"/>
              </w:rPr>
            </w:pPr>
            <w:r>
              <w:rPr>
                <w:rFonts w:ascii="Times New Roman" w:eastAsia="Times New Roman" w:hAnsi="Times New Roman" w:cs="Times New Roman"/>
                <w:bCs/>
                <w:sz w:val="24"/>
                <w:szCs w:val="24"/>
                <w:lang w:val="en"/>
              </w:rPr>
              <w:t xml:space="preserve">The MIE description does not really define what constitutes “activation” of cyp2E1.  </w:t>
            </w:r>
            <w:r w:rsidR="006809B0">
              <w:rPr>
                <w:rFonts w:ascii="Times New Roman" w:eastAsia="Times New Roman" w:hAnsi="Times New Roman" w:cs="Times New Roman"/>
                <w:bCs/>
                <w:sz w:val="24"/>
                <w:szCs w:val="24"/>
                <w:lang w:val="en"/>
              </w:rPr>
              <w:t xml:space="preserve">Does activation indicate an increase in enzyme activity, and increase in cyp2E1 protein abundance, or an increase in anticipated </w:t>
            </w:r>
            <w:proofErr w:type="spellStart"/>
            <w:r w:rsidR="006809B0">
              <w:rPr>
                <w:rFonts w:ascii="Times New Roman" w:eastAsia="Times New Roman" w:hAnsi="Times New Roman" w:cs="Times New Roman"/>
                <w:bCs/>
                <w:sz w:val="24"/>
                <w:szCs w:val="24"/>
                <w:lang w:val="en"/>
              </w:rPr>
              <w:t>monooxygenated</w:t>
            </w:r>
            <w:proofErr w:type="spellEnd"/>
            <w:r w:rsidR="006809B0">
              <w:rPr>
                <w:rFonts w:ascii="Times New Roman" w:eastAsia="Times New Roman" w:hAnsi="Times New Roman" w:cs="Times New Roman"/>
                <w:bCs/>
                <w:sz w:val="24"/>
                <w:szCs w:val="24"/>
                <w:lang w:val="en"/>
              </w:rPr>
              <w:t xml:space="preserve"> metabolites (and lack-thereof in a knock-out) which could occur without an increase in abundance or activity.  Any of these could be inferred based on the different methods proposed for measuring or detecting this MIE.  Consider being more specific.  Each of the methods described provide different types of information that can be relevant for either measuring the KE, establishing the essentiality of this KE relative to downstream events, establishing a particular stressor as a substrate for CYP2E1, etc., but I view those as different things, not necessarily measures of the same biological change.</w:t>
            </w:r>
            <w:r w:rsidR="006A5FF1">
              <w:rPr>
                <w:rFonts w:ascii="Times New Roman" w:eastAsia="Times New Roman" w:hAnsi="Times New Roman" w:cs="Times New Roman"/>
                <w:bCs/>
                <w:sz w:val="24"/>
                <w:szCs w:val="24"/>
                <w:lang w:val="en"/>
              </w:rPr>
              <w:t xml:space="preserve">  Consider making the description precise and only including the methods that specifically address what is meant by “activation”.</w:t>
            </w:r>
          </w:p>
          <w:p w:rsidR="00AE425E" w:rsidRDefault="00AE425E" w:rsidP="007A723B">
            <w:pPr>
              <w:pStyle w:val="ListParagraph"/>
              <w:numPr>
                <w:ilvl w:val="0"/>
                <w:numId w:val="2"/>
              </w:numPr>
              <w:spacing w:before="100" w:beforeAutospacing="1" w:after="100" w:afterAutospacing="1"/>
              <w:outlineLvl w:val="3"/>
              <w:rPr>
                <w:rFonts w:ascii="Times New Roman" w:eastAsia="Times New Roman" w:hAnsi="Times New Roman" w:cs="Times New Roman"/>
                <w:bCs/>
                <w:sz w:val="24"/>
                <w:szCs w:val="24"/>
                <w:lang w:val="en"/>
              </w:rPr>
            </w:pPr>
            <w:r>
              <w:rPr>
                <w:rFonts w:ascii="Times New Roman" w:eastAsia="Times New Roman" w:hAnsi="Times New Roman" w:cs="Times New Roman"/>
                <w:bCs/>
                <w:sz w:val="24"/>
                <w:szCs w:val="24"/>
                <w:lang w:val="en"/>
              </w:rPr>
              <w:t>Restricting the applicability domain by specifying “in liver” in the title of the MIE may restrict use, but since primary expression and its role in xenobiotic metabolism seems predominantly localized in liver, this may not be a big deal for this particular event.</w:t>
            </w:r>
          </w:p>
          <w:p w:rsidR="00AE425E" w:rsidRDefault="00AE425E" w:rsidP="007A723B">
            <w:pPr>
              <w:pStyle w:val="ListParagraph"/>
              <w:numPr>
                <w:ilvl w:val="0"/>
                <w:numId w:val="2"/>
              </w:numPr>
              <w:spacing w:before="100" w:beforeAutospacing="1" w:after="100" w:afterAutospacing="1"/>
              <w:outlineLvl w:val="3"/>
              <w:rPr>
                <w:rFonts w:ascii="Times New Roman" w:eastAsia="Times New Roman" w:hAnsi="Times New Roman" w:cs="Times New Roman"/>
                <w:bCs/>
                <w:sz w:val="24"/>
                <w:szCs w:val="24"/>
                <w:lang w:val="en"/>
              </w:rPr>
            </w:pPr>
            <w:r>
              <w:rPr>
                <w:rFonts w:ascii="Times New Roman" w:eastAsia="Times New Roman" w:hAnsi="Times New Roman" w:cs="Times New Roman"/>
                <w:bCs/>
                <w:sz w:val="24"/>
                <w:szCs w:val="24"/>
                <w:lang w:val="en"/>
              </w:rPr>
              <w:t>Referencing of the methods cited is good.</w:t>
            </w:r>
          </w:p>
          <w:p w:rsidR="00AE425E" w:rsidRDefault="00AE425E" w:rsidP="007A723B">
            <w:pPr>
              <w:pStyle w:val="ListParagraph"/>
              <w:numPr>
                <w:ilvl w:val="0"/>
                <w:numId w:val="2"/>
              </w:numPr>
              <w:spacing w:before="100" w:beforeAutospacing="1" w:after="100" w:afterAutospacing="1"/>
              <w:outlineLvl w:val="3"/>
              <w:rPr>
                <w:rFonts w:ascii="Times New Roman" w:eastAsia="Times New Roman" w:hAnsi="Times New Roman" w:cs="Times New Roman"/>
                <w:bCs/>
                <w:sz w:val="24"/>
                <w:szCs w:val="24"/>
                <w:lang w:val="en"/>
              </w:rPr>
            </w:pPr>
            <w:r>
              <w:rPr>
                <w:rFonts w:ascii="Times New Roman" w:eastAsia="Times New Roman" w:hAnsi="Times New Roman" w:cs="Times New Roman"/>
                <w:bCs/>
                <w:sz w:val="24"/>
                <w:szCs w:val="24"/>
                <w:lang w:val="en"/>
              </w:rPr>
              <w:t xml:space="preserve">Support for applicability to rodents and primates is provided. Tissue context is defined.  Life stage and sex applicability is not defined in either structured or free-text fields.  </w:t>
            </w:r>
            <w:r>
              <w:rPr>
                <w:rFonts w:ascii="Times New Roman" w:eastAsia="Times New Roman" w:hAnsi="Times New Roman" w:cs="Times New Roman"/>
                <w:bCs/>
                <w:sz w:val="24"/>
                <w:szCs w:val="24"/>
                <w:lang w:val="en"/>
              </w:rPr>
              <w:lastRenderedPageBreak/>
              <w:t>Consider providing information on potential life stage and sex applicability and completing the structured fields as much as feasible.</w:t>
            </w:r>
          </w:p>
          <w:p w:rsidR="007A723B" w:rsidRPr="007A723B" w:rsidRDefault="00AE425E" w:rsidP="007A723B">
            <w:pPr>
              <w:pStyle w:val="ListParagraph"/>
              <w:numPr>
                <w:ilvl w:val="0"/>
                <w:numId w:val="2"/>
              </w:numPr>
              <w:spacing w:before="100" w:beforeAutospacing="1" w:after="100" w:afterAutospacing="1"/>
              <w:outlineLvl w:val="3"/>
              <w:rPr>
                <w:rFonts w:ascii="Times New Roman" w:eastAsia="Times New Roman" w:hAnsi="Times New Roman" w:cs="Times New Roman"/>
                <w:bCs/>
                <w:sz w:val="24"/>
                <w:szCs w:val="24"/>
                <w:lang w:val="en"/>
              </w:rPr>
            </w:pPr>
            <w:r>
              <w:rPr>
                <w:rFonts w:ascii="Times New Roman" w:eastAsia="Times New Roman" w:hAnsi="Times New Roman" w:cs="Times New Roman"/>
                <w:bCs/>
                <w:sz w:val="24"/>
                <w:szCs w:val="24"/>
                <w:lang w:val="en"/>
              </w:rPr>
              <w:t>A number of prototypical chemicals are identified in the free text.  It would be advantageous if they could also be identified in the structured “stressors” field – at least for the four chemicals upon which most of the assembled evidence are based.  Also, in reference to the CYP2E1 knock-out mouse description the authors identify a list of chemicals tested, but don’t say whether or not they were positive in terms of their interaction with CYP2E1.</w:t>
            </w:r>
            <w:r w:rsidR="006A5FF1">
              <w:rPr>
                <w:rFonts w:ascii="Times New Roman" w:eastAsia="Times New Roman" w:hAnsi="Times New Roman" w:cs="Times New Roman"/>
                <w:bCs/>
                <w:sz w:val="24"/>
                <w:szCs w:val="24"/>
                <w:lang w:val="en"/>
              </w:rPr>
              <w:t xml:space="preserve"> </w:t>
            </w:r>
          </w:p>
          <w:p w:rsidR="007F35ED" w:rsidRPr="004A7FB0" w:rsidRDefault="007F35ED" w:rsidP="007A723B">
            <w:pPr>
              <w:spacing w:before="100" w:beforeAutospacing="1" w:after="100" w:afterAutospacing="1"/>
              <w:outlineLvl w:val="3"/>
              <w:rPr>
                <w:rFonts w:ascii="Times New Roman" w:eastAsia="Times New Roman" w:hAnsi="Times New Roman" w:cs="Times New Roman"/>
                <w:b/>
                <w:bCs/>
                <w:sz w:val="24"/>
                <w:szCs w:val="24"/>
                <w:lang w:val="en"/>
              </w:rPr>
            </w:pPr>
          </w:p>
          <w:p w:rsidR="007F35ED" w:rsidRDefault="007F35ED" w:rsidP="007A723B">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SR1:</w:t>
            </w:r>
          </w:p>
          <w:p w:rsidR="007F35ED" w:rsidRPr="004A7FB0" w:rsidRDefault="007F35ED" w:rsidP="007A723B">
            <w:pPr>
              <w:spacing w:before="100" w:beforeAutospacing="1" w:after="100" w:afterAutospacing="1"/>
              <w:outlineLvl w:val="3"/>
              <w:rPr>
                <w:rFonts w:ascii="Times New Roman" w:eastAsia="Times New Roman" w:hAnsi="Times New Roman" w:cs="Times New Roman"/>
                <w:b/>
                <w:bCs/>
                <w:sz w:val="24"/>
                <w:szCs w:val="24"/>
                <w:lang w:val="en"/>
              </w:rPr>
            </w:pPr>
          </w:p>
          <w:p w:rsidR="007F35ED" w:rsidRDefault="007F35ED" w:rsidP="007A723B">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SR2:</w:t>
            </w:r>
          </w:p>
          <w:p w:rsidR="007F35ED" w:rsidRDefault="007F35ED" w:rsidP="007A723B">
            <w:pPr>
              <w:spacing w:before="100" w:beforeAutospacing="1" w:after="100" w:afterAutospacing="1"/>
              <w:outlineLvl w:val="3"/>
              <w:rPr>
                <w:rFonts w:ascii="Times New Roman" w:eastAsia="Times New Roman" w:hAnsi="Times New Roman" w:cs="Times New Roman"/>
                <w:b/>
                <w:bCs/>
                <w:sz w:val="24"/>
                <w:szCs w:val="24"/>
                <w:lang w:val="en"/>
              </w:rPr>
            </w:pPr>
          </w:p>
        </w:tc>
      </w:tr>
    </w:tbl>
    <w:p w:rsidR="004A7FB0" w:rsidRPr="004A7FB0" w:rsidRDefault="004A7FB0" w:rsidP="009330F9">
      <w:pPr>
        <w:spacing w:after="0" w:line="240" w:lineRule="auto"/>
        <w:rPr>
          <w:rFonts w:ascii="Times New Roman" w:eastAsia="Times New Roman" w:hAnsi="Times New Roman" w:cs="Times New Roman"/>
          <w:sz w:val="24"/>
          <w:szCs w:val="24"/>
          <w:lang w:val="en"/>
        </w:rPr>
      </w:pPr>
    </w:p>
    <w:tbl>
      <w:tblPr>
        <w:tblStyle w:val="TableGrid"/>
        <w:tblW w:w="0" w:type="auto"/>
        <w:tblLook w:val="04A0" w:firstRow="1" w:lastRow="0" w:firstColumn="1" w:lastColumn="0" w:noHBand="0" w:noVBand="1"/>
      </w:tblPr>
      <w:tblGrid>
        <w:gridCol w:w="9016"/>
      </w:tblGrid>
      <w:tr w:rsidR="007F35ED" w:rsidTr="007F35ED">
        <w:tc>
          <w:tcPr>
            <w:tcW w:w="9242" w:type="dxa"/>
          </w:tcPr>
          <w:p w:rsidR="007F35ED" w:rsidRDefault="007F35ED" w:rsidP="004A7FB0">
            <w:pPr>
              <w:spacing w:before="100" w:beforeAutospacing="1" w:after="100" w:afterAutospacing="1"/>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Author response:</w:t>
            </w:r>
          </w:p>
          <w:p w:rsidR="007F35ED" w:rsidRDefault="007F35ED" w:rsidP="004A7FB0">
            <w:pPr>
              <w:spacing w:before="100" w:beforeAutospacing="1" w:after="100" w:afterAutospacing="1"/>
              <w:rPr>
                <w:rFonts w:ascii="Times New Roman" w:eastAsia="Times New Roman" w:hAnsi="Times New Roman" w:cs="Times New Roman"/>
                <w:sz w:val="24"/>
                <w:szCs w:val="24"/>
                <w:lang w:val="en"/>
              </w:rPr>
            </w:pPr>
          </w:p>
        </w:tc>
      </w:tr>
    </w:tbl>
    <w:p w:rsidR="00F97C65" w:rsidRDefault="00F97C65" w:rsidP="00F97C65">
      <w:pPr>
        <w:pStyle w:val="Heading4"/>
        <w:rPr>
          <w:rStyle w:val="mw-headline"/>
        </w:rPr>
      </w:pPr>
    </w:p>
    <w:tbl>
      <w:tblPr>
        <w:tblStyle w:val="TableGrid"/>
        <w:tblW w:w="0" w:type="auto"/>
        <w:tblLook w:val="04A0" w:firstRow="1" w:lastRow="0" w:firstColumn="1" w:lastColumn="0" w:noHBand="0" w:noVBand="1"/>
      </w:tblPr>
      <w:tblGrid>
        <w:gridCol w:w="9016"/>
      </w:tblGrid>
      <w:tr w:rsidR="00F97C65" w:rsidTr="007A723B">
        <w:tc>
          <w:tcPr>
            <w:tcW w:w="9242" w:type="dxa"/>
          </w:tcPr>
          <w:p w:rsidR="00F97C65" w:rsidRDefault="00F97C65" w:rsidP="00F97C65">
            <w:pPr>
              <w:pStyle w:val="Heading4"/>
              <w:outlineLvl w:val="3"/>
              <w:rPr>
                <w:lang w:val="en"/>
              </w:rPr>
            </w:pPr>
            <w:r>
              <w:rPr>
                <w:rStyle w:val="mw-headline"/>
                <w:lang w:val="en"/>
              </w:rPr>
              <w:t>Key Events</w:t>
            </w:r>
          </w:p>
          <w:p w:rsidR="00F97C65" w:rsidRDefault="00F97C65" w:rsidP="00F97C65">
            <w:pPr>
              <w:pStyle w:val="NormalWeb"/>
              <w:rPr>
                <w:lang w:val="en"/>
              </w:rPr>
            </w:pPr>
            <w:r>
              <w:rPr>
                <w:i/>
                <w:iCs/>
                <w:lang w:val="en"/>
              </w:rPr>
              <w:t>Are the KE descriptions clear on how the events work and are they biologically plausible?</w:t>
            </w:r>
            <w:r>
              <w:rPr>
                <w:lang w:val="en"/>
              </w:rPr>
              <w:t xml:space="preserve"> </w:t>
            </w:r>
          </w:p>
          <w:p w:rsidR="00F97C65" w:rsidRDefault="00F97C65" w:rsidP="00F97C65">
            <w:pPr>
              <w:pStyle w:val="NormalWeb"/>
              <w:rPr>
                <w:lang w:val="en"/>
              </w:rPr>
            </w:pPr>
            <w:r>
              <w:rPr>
                <w:i/>
                <w:iCs/>
                <w:lang w:val="en"/>
              </w:rPr>
              <w:t>Are the KEs described in a way that allows their reuse in other AOPs?</w:t>
            </w:r>
            <w:r>
              <w:rPr>
                <w:lang w:val="en"/>
              </w:rPr>
              <w:t xml:space="preserve"> </w:t>
            </w:r>
          </w:p>
          <w:p w:rsidR="00F97C65" w:rsidRDefault="00F97C65" w:rsidP="00F97C65">
            <w:pPr>
              <w:pStyle w:val="NormalWeb"/>
              <w:rPr>
                <w:lang w:val="en"/>
              </w:rPr>
            </w:pPr>
            <w:r>
              <w:rPr>
                <w:i/>
                <w:iCs/>
                <w:lang w:val="en"/>
              </w:rPr>
              <w:t>Are measurement methods specified and adequately described/referenced?</w:t>
            </w:r>
            <w:r>
              <w:rPr>
                <w:lang w:val="en"/>
              </w:rPr>
              <w:t xml:space="preserve"> </w:t>
            </w:r>
          </w:p>
          <w:p w:rsidR="00F97C65" w:rsidRDefault="00F97C65" w:rsidP="00F97C65">
            <w:pPr>
              <w:pStyle w:val="NormalWeb"/>
              <w:rPr>
                <w:b/>
                <w:bCs/>
                <w:lang w:val="en"/>
              </w:rPr>
            </w:pPr>
            <w:r>
              <w:rPr>
                <w:i/>
                <w:iCs/>
                <w:lang w:val="en"/>
              </w:rPr>
              <w:t>Is the biological context (</w:t>
            </w:r>
            <w:proofErr w:type="spellStart"/>
            <w:r>
              <w:rPr>
                <w:i/>
                <w:iCs/>
                <w:lang w:val="en"/>
              </w:rPr>
              <w:t>inc.</w:t>
            </w:r>
            <w:proofErr w:type="spellEnd"/>
            <w:r>
              <w:rPr>
                <w:i/>
                <w:iCs/>
                <w:lang w:val="en"/>
              </w:rPr>
              <w:t xml:space="preserve"> taxonomic applicability/relevance, level of biological </w:t>
            </w:r>
            <w:proofErr w:type="spellStart"/>
            <w:r>
              <w:rPr>
                <w:i/>
                <w:iCs/>
                <w:lang w:val="en"/>
              </w:rPr>
              <w:t>organisation</w:t>
            </w:r>
            <w:proofErr w:type="spellEnd"/>
            <w:r>
              <w:rPr>
                <w:i/>
                <w:iCs/>
                <w:lang w:val="en"/>
              </w:rPr>
              <w:t>) specified and explained sufficiently?</w:t>
            </w:r>
            <w:r>
              <w:rPr>
                <w:lang w:val="en"/>
              </w:rPr>
              <w:t xml:space="preserve"> </w:t>
            </w:r>
          </w:p>
        </w:tc>
      </w:tr>
    </w:tbl>
    <w:p w:rsidR="00F97C65" w:rsidRPr="004A7FB0" w:rsidRDefault="00F97C65" w:rsidP="00F97C65">
      <w:pPr>
        <w:spacing w:after="0" w:line="240" w:lineRule="auto"/>
        <w:rPr>
          <w:rFonts w:ascii="Times New Roman" w:eastAsia="Times New Roman" w:hAnsi="Times New Roman" w:cs="Times New Roman"/>
          <w:sz w:val="24"/>
          <w:szCs w:val="24"/>
          <w:lang w:val="en"/>
        </w:rPr>
      </w:pPr>
    </w:p>
    <w:tbl>
      <w:tblPr>
        <w:tblStyle w:val="TableGrid"/>
        <w:tblW w:w="0" w:type="auto"/>
        <w:tblLook w:val="04A0" w:firstRow="1" w:lastRow="0" w:firstColumn="1" w:lastColumn="0" w:noHBand="0" w:noVBand="1"/>
      </w:tblPr>
      <w:tblGrid>
        <w:gridCol w:w="9016"/>
      </w:tblGrid>
      <w:tr w:rsidR="00F97C65" w:rsidTr="007A723B">
        <w:tc>
          <w:tcPr>
            <w:tcW w:w="9242" w:type="dxa"/>
          </w:tcPr>
          <w:p w:rsidR="00F97C65" w:rsidRPr="004A7FB0" w:rsidRDefault="00F97C65" w:rsidP="007A723B">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 xml:space="preserve">Reviewers' responses and comments </w:t>
            </w:r>
          </w:p>
          <w:p w:rsidR="00F97C65" w:rsidRDefault="00F97C65" w:rsidP="007A723B">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PR:</w:t>
            </w:r>
          </w:p>
          <w:p w:rsidR="009E3A50" w:rsidRDefault="009E3A50" w:rsidP="007A723B">
            <w:pPr>
              <w:spacing w:before="100" w:beforeAutospacing="1" w:after="100" w:afterAutospacing="1"/>
              <w:outlineLvl w:val="3"/>
              <w:rPr>
                <w:rFonts w:ascii="Times New Roman" w:eastAsia="Times New Roman" w:hAnsi="Times New Roman" w:cs="Times New Roman"/>
                <w:bCs/>
                <w:sz w:val="24"/>
                <w:szCs w:val="24"/>
                <w:lang w:val="en"/>
              </w:rPr>
            </w:pPr>
            <w:r>
              <w:rPr>
                <w:rFonts w:ascii="Times New Roman" w:eastAsia="Times New Roman" w:hAnsi="Times New Roman" w:cs="Times New Roman"/>
                <w:b/>
                <w:bCs/>
                <w:sz w:val="24"/>
                <w:szCs w:val="24"/>
                <w:lang w:val="en"/>
              </w:rPr>
              <w:t>General comments on KEs:</w:t>
            </w:r>
          </w:p>
          <w:p w:rsidR="009E3A50" w:rsidRPr="00126691" w:rsidRDefault="009E3A50" w:rsidP="009E3A50">
            <w:pPr>
              <w:pStyle w:val="ListParagraph"/>
              <w:numPr>
                <w:ilvl w:val="0"/>
                <w:numId w:val="4"/>
              </w:num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Cs/>
                <w:sz w:val="24"/>
                <w:szCs w:val="24"/>
                <w:lang w:val="en"/>
              </w:rPr>
              <w:t>The measurement methods are adequately described/referenced.</w:t>
            </w:r>
          </w:p>
          <w:p w:rsidR="009E3A50" w:rsidRPr="003C7340" w:rsidRDefault="009E3A50" w:rsidP="009E3A50">
            <w:pPr>
              <w:pStyle w:val="ListParagraph"/>
              <w:numPr>
                <w:ilvl w:val="0"/>
                <w:numId w:val="4"/>
              </w:num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Cs/>
                <w:sz w:val="24"/>
                <w:szCs w:val="24"/>
                <w:lang w:val="en"/>
              </w:rPr>
              <w:t>The taxonomic applicability is explained in free text, but sex and life stage applicability is not addressed.  Consider adding those in both the free text and structured fields if possible (optional).</w:t>
            </w:r>
          </w:p>
          <w:p w:rsidR="009E3A50" w:rsidRPr="009E3A50" w:rsidRDefault="009E3A50" w:rsidP="009E3A50">
            <w:pPr>
              <w:spacing w:before="100" w:beforeAutospacing="1" w:after="100" w:afterAutospacing="1"/>
              <w:outlineLvl w:val="3"/>
              <w:rPr>
                <w:rFonts w:ascii="Times New Roman" w:eastAsia="Times New Roman" w:hAnsi="Times New Roman" w:cs="Times New Roman"/>
                <w:bCs/>
                <w:sz w:val="24"/>
                <w:szCs w:val="24"/>
                <w:lang w:val="en"/>
              </w:rPr>
            </w:pPr>
            <w:r w:rsidRPr="009E3A50">
              <w:rPr>
                <w:rFonts w:ascii="Times New Roman" w:eastAsia="Times New Roman" w:hAnsi="Times New Roman" w:cs="Times New Roman"/>
                <w:b/>
                <w:bCs/>
                <w:sz w:val="24"/>
                <w:szCs w:val="24"/>
                <w:lang w:val="en"/>
              </w:rPr>
              <w:t>KE-specific comments</w:t>
            </w:r>
            <w:r>
              <w:rPr>
                <w:rFonts w:ascii="Times New Roman" w:eastAsia="Times New Roman" w:hAnsi="Times New Roman" w:cs="Times New Roman"/>
                <w:bCs/>
                <w:sz w:val="24"/>
                <w:szCs w:val="24"/>
                <w:lang w:val="en"/>
              </w:rPr>
              <w:t>:</w:t>
            </w:r>
          </w:p>
          <w:p w:rsidR="00126691" w:rsidRPr="00126691" w:rsidRDefault="00126691" w:rsidP="009E3A50">
            <w:pPr>
              <w:pStyle w:val="ListParagraph"/>
              <w:numPr>
                <w:ilvl w:val="0"/>
                <w:numId w:val="4"/>
              </w:num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lastRenderedPageBreak/>
              <w:t xml:space="preserve">Event 1392:  </w:t>
            </w:r>
            <w:r>
              <w:rPr>
                <w:rFonts w:ascii="Times New Roman" w:eastAsia="Times New Roman" w:hAnsi="Times New Roman" w:cs="Times New Roman"/>
                <w:bCs/>
                <w:sz w:val="24"/>
                <w:szCs w:val="24"/>
                <w:lang w:val="en"/>
              </w:rPr>
              <w:t xml:space="preserve">The AOP-Wiki already contains at least six other KEs pertaining to oxidative stress. While most appear to lack content, Event 1088 (Increased, Oxidative Stress) is already linked to 5 other AOPs. Consider adding your content from Event 1392 to Event 1088 and linking to that KE instead in order to increase overall connectivity in the AOP-Wiki. </w:t>
            </w:r>
          </w:p>
          <w:p w:rsidR="003C7340" w:rsidRPr="009E3A50" w:rsidRDefault="00F37081" w:rsidP="009E3A50">
            <w:pPr>
              <w:pStyle w:val="ListParagraph"/>
              <w:numPr>
                <w:ilvl w:val="0"/>
                <w:numId w:val="4"/>
              </w:numPr>
              <w:spacing w:before="100" w:beforeAutospacing="1" w:after="100" w:afterAutospacing="1"/>
              <w:outlineLvl w:val="3"/>
              <w:rPr>
                <w:rFonts w:ascii="Times New Roman" w:eastAsia="Times New Roman" w:hAnsi="Times New Roman" w:cs="Times New Roman"/>
                <w:b/>
                <w:bCs/>
                <w:sz w:val="24"/>
                <w:szCs w:val="24"/>
                <w:lang w:val="en"/>
              </w:rPr>
            </w:pPr>
            <w:r w:rsidRPr="00F37081">
              <w:rPr>
                <w:rFonts w:ascii="Times New Roman" w:eastAsia="Times New Roman" w:hAnsi="Times New Roman" w:cs="Times New Roman"/>
                <w:b/>
                <w:bCs/>
                <w:sz w:val="24"/>
                <w:szCs w:val="24"/>
                <w:lang w:val="en"/>
              </w:rPr>
              <w:t>Event 1393</w:t>
            </w:r>
            <w:r>
              <w:rPr>
                <w:rFonts w:ascii="Times New Roman" w:eastAsia="Times New Roman" w:hAnsi="Times New Roman" w:cs="Times New Roman"/>
                <w:bCs/>
                <w:sz w:val="24"/>
                <w:szCs w:val="24"/>
                <w:lang w:val="en"/>
              </w:rPr>
              <w:t xml:space="preserve">:  Although the title is specific to liver as are some of the in vivo methods cited, neither the event description nor the other methods cited are specific to cytotoxicity in liver.  Consider whether specification as </w:t>
            </w:r>
            <w:proofErr w:type="spellStart"/>
            <w:r>
              <w:rPr>
                <w:rFonts w:ascii="Times New Roman" w:eastAsia="Times New Roman" w:hAnsi="Times New Roman" w:cs="Times New Roman"/>
                <w:bCs/>
                <w:sz w:val="24"/>
                <w:szCs w:val="24"/>
                <w:lang w:val="en"/>
              </w:rPr>
              <w:t>hepatocytotoxicty</w:t>
            </w:r>
            <w:proofErr w:type="spellEnd"/>
            <w:r>
              <w:rPr>
                <w:rFonts w:ascii="Times New Roman" w:eastAsia="Times New Roman" w:hAnsi="Times New Roman" w:cs="Times New Roman"/>
                <w:bCs/>
                <w:sz w:val="24"/>
                <w:szCs w:val="24"/>
                <w:lang w:val="en"/>
              </w:rPr>
              <w:t xml:space="preserve"> is really necessary, or whether this can be described as a more generalizable cytotoxicity key event with the specificity of the consequences added via the KER descriptions through which this event is linked to others. </w:t>
            </w:r>
            <w:r w:rsidR="009E3A50">
              <w:rPr>
                <w:rFonts w:ascii="Times New Roman" w:eastAsia="Times New Roman" w:hAnsi="Times New Roman" w:cs="Times New Roman"/>
                <w:bCs/>
                <w:sz w:val="24"/>
                <w:szCs w:val="24"/>
                <w:lang w:val="en"/>
              </w:rPr>
              <w:t>There is currently at least one general cytotoxicity KE (Event 768, currently linked to 2 AOPs) and one hepatocyte specific KE (Event 786; currently linked to 1 AOP) present in the wiki.  Consider whether your content could be added to either of those existing pages, rather than a new page in order to increase connectivity within the AOP-Wiki.</w:t>
            </w:r>
          </w:p>
          <w:p w:rsidR="009E3A50" w:rsidRPr="000D0500" w:rsidRDefault="009E3A50" w:rsidP="000D0500">
            <w:pPr>
              <w:pStyle w:val="ListParagraph"/>
              <w:numPr>
                <w:ilvl w:val="0"/>
                <w:numId w:val="4"/>
              </w:num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 xml:space="preserve">Event 1394:  </w:t>
            </w:r>
            <w:r w:rsidR="000B0F1D">
              <w:rPr>
                <w:rFonts w:ascii="Times New Roman" w:eastAsia="Times New Roman" w:hAnsi="Times New Roman" w:cs="Times New Roman"/>
                <w:bCs/>
                <w:sz w:val="24"/>
                <w:szCs w:val="24"/>
                <w:lang w:val="en"/>
              </w:rPr>
              <w:t xml:space="preserve">Ok.  The description is specific to liver.  There are a whole series of key events in the wiki related to regenerative cell proliferation, at least one of which </w:t>
            </w:r>
            <w:r w:rsidR="000D0500">
              <w:rPr>
                <w:rFonts w:ascii="Times New Roman" w:eastAsia="Times New Roman" w:hAnsi="Times New Roman" w:cs="Times New Roman"/>
                <w:bCs/>
                <w:sz w:val="24"/>
                <w:szCs w:val="24"/>
                <w:lang w:val="en"/>
              </w:rPr>
              <w:t>(Event 787; linked to one AOP) is specific to hepatocytes. Consider whether the content from Event 1394 could be added to Event 787 and the redundant event eliminated from the AOP-Wiki.</w:t>
            </w:r>
            <w:r w:rsidR="000D0500" w:rsidRPr="000D0500">
              <w:rPr>
                <w:rFonts w:ascii="Times New Roman" w:eastAsia="Times New Roman" w:hAnsi="Times New Roman" w:cs="Times New Roman"/>
                <w:bCs/>
                <w:sz w:val="24"/>
                <w:szCs w:val="24"/>
                <w:lang w:val="en"/>
              </w:rPr>
              <w:t xml:space="preserve"> </w:t>
            </w:r>
          </w:p>
          <w:p w:rsidR="00F97C65" w:rsidRPr="004A7FB0" w:rsidRDefault="00F97C65" w:rsidP="007A723B">
            <w:pPr>
              <w:spacing w:before="100" w:beforeAutospacing="1" w:after="100" w:afterAutospacing="1"/>
              <w:outlineLvl w:val="3"/>
              <w:rPr>
                <w:rFonts w:ascii="Times New Roman" w:eastAsia="Times New Roman" w:hAnsi="Times New Roman" w:cs="Times New Roman"/>
                <w:b/>
                <w:bCs/>
                <w:sz w:val="24"/>
                <w:szCs w:val="24"/>
                <w:lang w:val="en"/>
              </w:rPr>
            </w:pPr>
          </w:p>
          <w:p w:rsidR="00F97C65" w:rsidRDefault="00F97C65" w:rsidP="007A723B">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SR1:</w:t>
            </w:r>
          </w:p>
          <w:p w:rsidR="00F97C65" w:rsidRPr="004A7FB0" w:rsidRDefault="00F97C65" w:rsidP="007A723B">
            <w:pPr>
              <w:spacing w:before="100" w:beforeAutospacing="1" w:after="100" w:afterAutospacing="1"/>
              <w:outlineLvl w:val="3"/>
              <w:rPr>
                <w:rFonts w:ascii="Times New Roman" w:eastAsia="Times New Roman" w:hAnsi="Times New Roman" w:cs="Times New Roman"/>
                <w:b/>
                <w:bCs/>
                <w:sz w:val="24"/>
                <w:szCs w:val="24"/>
                <w:lang w:val="en"/>
              </w:rPr>
            </w:pPr>
          </w:p>
          <w:p w:rsidR="00F97C65" w:rsidRDefault="00F97C65" w:rsidP="007A723B">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SR2:</w:t>
            </w:r>
          </w:p>
          <w:p w:rsidR="00F97C65" w:rsidRDefault="00F97C65" w:rsidP="007A723B">
            <w:pPr>
              <w:spacing w:before="100" w:beforeAutospacing="1" w:after="100" w:afterAutospacing="1"/>
              <w:outlineLvl w:val="3"/>
              <w:rPr>
                <w:rFonts w:ascii="Times New Roman" w:eastAsia="Times New Roman" w:hAnsi="Times New Roman" w:cs="Times New Roman"/>
                <w:b/>
                <w:bCs/>
                <w:sz w:val="24"/>
                <w:szCs w:val="24"/>
                <w:lang w:val="en"/>
              </w:rPr>
            </w:pPr>
          </w:p>
        </w:tc>
      </w:tr>
    </w:tbl>
    <w:p w:rsidR="00F97C65" w:rsidRPr="004A7FB0" w:rsidRDefault="00F97C65" w:rsidP="00F97C65">
      <w:pPr>
        <w:spacing w:after="0" w:line="240" w:lineRule="auto"/>
        <w:rPr>
          <w:rFonts w:ascii="Times New Roman" w:eastAsia="Times New Roman" w:hAnsi="Times New Roman" w:cs="Times New Roman"/>
          <w:sz w:val="24"/>
          <w:szCs w:val="24"/>
          <w:lang w:val="en"/>
        </w:rPr>
      </w:pPr>
    </w:p>
    <w:tbl>
      <w:tblPr>
        <w:tblStyle w:val="TableGrid"/>
        <w:tblW w:w="0" w:type="auto"/>
        <w:tblLook w:val="04A0" w:firstRow="1" w:lastRow="0" w:firstColumn="1" w:lastColumn="0" w:noHBand="0" w:noVBand="1"/>
      </w:tblPr>
      <w:tblGrid>
        <w:gridCol w:w="9016"/>
      </w:tblGrid>
      <w:tr w:rsidR="00F97C65" w:rsidTr="007A723B">
        <w:tc>
          <w:tcPr>
            <w:tcW w:w="9242" w:type="dxa"/>
          </w:tcPr>
          <w:p w:rsidR="00F97C65" w:rsidRDefault="00F97C65" w:rsidP="007A723B">
            <w:pPr>
              <w:spacing w:before="100" w:beforeAutospacing="1" w:after="100" w:afterAutospacing="1"/>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Author response:</w:t>
            </w:r>
          </w:p>
          <w:p w:rsidR="00F97C65" w:rsidRDefault="00F97C65" w:rsidP="007A723B">
            <w:pPr>
              <w:spacing w:before="100" w:beforeAutospacing="1" w:after="100" w:afterAutospacing="1"/>
              <w:rPr>
                <w:rFonts w:ascii="Times New Roman" w:eastAsia="Times New Roman" w:hAnsi="Times New Roman" w:cs="Times New Roman"/>
                <w:sz w:val="24"/>
                <w:szCs w:val="24"/>
                <w:lang w:val="en"/>
              </w:rPr>
            </w:pPr>
          </w:p>
        </w:tc>
      </w:tr>
    </w:tbl>
    <w:p w:rsidR="004A7FB0" w:rsidRPr="004A7FB0" w:rsidRDefault="004A7FB0" w:rsidP="004A7FB0">
      <w:pPr>
        <w:spacing w:before="100" w:beforeAutospacing="1" w:after="100" w:afterAutospacing="1" w:line="240" w:lineRule="auto"/>
        <w:rPr>
          <w:rFonts w:ascii="Times New Roman" w:eastAsia="Times New Roman" w:hAnsi="Times New Roman" w:cs="Times New Roman"/>
          <w:sz w:val="24"/>
          <w:szCs w:val="24"/>
          <w:lang w:val="en"/>
        </w:rPr>
      </w:pPr>
    </w:p>
    <w:tbl>
      <w:tblPr>
        <w:tblStyle w:val="TableGrid"/>
        <w:tblW w:w="0" w:type="auto"/>
        <w:tblLook w:val="04A0" w:firstRow="1" w:lastRow="0" w:firstColumn="1" w:lastColumn="0" w:noHBand="0" w:noVBand="1"/>
      </w:tblPr>
      <w:tblGrid>
        <w:gridCol w:w="9016"/>
      </w:tblGrid>
      <w:tr w:rsidR="007F35ED" w:rsidTr="007F35ED">
        <w:tc>
          <w:tcPr>
            <w:tcW w:w="9242" w:type="dxa"/>
          </w:tcPr>
          <w:p w:rsidR="007F35ED" w:rsidRPr="004A7FB0" w:rsidRDefault="007F35ED" w:rsidP="007F35ED">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Adverse Outcome</w:t>
            </w:r>
          </w:p>
          <w:p w:rsidR="007F35ED" w:rsidRPr="004A7FB0" w:rsidRDefault="007F35ED" w:rsidP="007F35ED">
            <w:pPr>
              <w:spacing w:before="100" w:beforeAutospacing="1" w:after="100" w:afterAutospacing="1"/>
              <w:rPr>
                <w:rFonts w:ascii="Times New Roman" w:eastAsia="Times New Roman" w:hAnsi="Times New Roman" w:cs="Times New Roman"/>
                <w:sz w:val="24"/>
                <w:szCs w:val="24"/>
                <w:lang w:val="en"/>
              </w:rPr>
            </w:pPr>
            <w:r w:rsidRPr="004A7FB0">
              <w:rPr>
                <w:rFonts w:ascii="Times New Roman" w:eastAsia="Times New Roman" w:hAnsi="Times New Roman" w:cs="Times New Roman"/>
                <w:i/>
                <w:iCs/>
                <w:sz w:val="24"/>
                <w:szCs w:val="24"/>
                <w:lang w:val="en"/>
              </w:rPr>
              <w:t>Is an AO described? If yes, then:</w:t>
            </w:r>
            <w:r w:rsidRPr="004A7FB0">
              <w:rPr>
                <w:rFonts w:ascii="Times New Roman" w:eastAsia="Times New Roman" w:hAnsi="Times New Roman" w:cs="Times New Roman"/>
                <w:sz w:val="24"/>
                <w:szCs w:val="24"/>
                <w:lang w:val="en"/>
              </w:rPr>
              <w:t xml:space="preserve"> </w:t>
            </w:r>
          </w:p>
          <w:p w:rsidR="007F35ED" w:rsidRPr="004A7FB0" w:rsidRDefault="007F35ED" w:rsidP="007F35ED">
            <w:pPr>
              <w:spacing w:before="100" w:beforeAutospacing="1" w:after="100" w:afterAutospacing="1"/>
              <w:rPr>
                <w:rFonts w:ascii="Times New Roman" w:eastAsia="Times New Roman" w:hAnsi="Times New Roman" w:cs="Times New Roman"/>
                <w:sz w:val="24"/>
                <w:szCs w:val="24"/>
                <w:lang w:val="en"/>
              </w:rPr>
            </w:pPr>
            <w:r w:rsidRPr="004A7FB0">
              <w:rPr>
                <w:rFonts w:ascii="Times New Roman" w:eastAsia="Times New Roman" w:hAnsi="Times New Roman" w:cs="Times New Roman"/>
                <w:i/>
                <w:iCs/>
                <w:sz w:val="24"/>
                <w:szCs w:val="24"/>
                <w:lang w:val="en"/>
              </w:rPr>
              <w:t>Is the AO description clear and is it biologically plausible?</w:t>
            </w:r>
            <w:r w:rsidRPr="004A7FB0">
              <w:rPr>
                <w:rFonts w:ascii="Times New Roman" w:eastAsia="Times New Roman" w:hAnsi="Times New Roman" w:cs="Times New Roman"/>
                <w:sz w:val="24"/>
                <w:szCs w:val="24"/>
                <w:lang w:val="en"/>
              </w:rPr>
              <w:t xml:space="preserve"> </w:t>
            </w:r>
          </w:p>
          <w:p w:rsidR="007F35ED" w:rsidRPr="004A7FB0" w:rsidRDefault="007F35ED" w:rsidP="007F35ED">
            <w:pPr>
              <w:spacing w:before="100" w:beforeAutospacing="1" w:after="100" w:afterAutospacing="1"/>
              <w:rPr>
                <w:rFonts w:ascii="Times New Roman" w:eastAsia="Times New Roman" w:hAnsi="Times New Roman" w:cs="Times New Roman"/>
                <w:sz w:val="24"/>
                <w:szCs w:val="24"/>
                <w:lang w:val="en"/>
              </w:rPr>
            </w:pPr>
            <w:r w:rsidRPr="004A7FB0">
              <w:rPr>
                <w:rFonts w:ascii="Times New Roman" w:eastAsia="Times New Roman" w:hAnsi="Times New Roman" w:cs="Times New Roman"/>
                <w:i/>
                <w:iCs/>
                <w:sz w:val="24"/>
                <w:szCs w:val="24"/>
                <w:lang w:val="en"/>
              </w:rPr>
              <w:t>Is the AO described in a way that allows its use in other AOPs?</w:t>
            </w:r>
            <w:r w:rsidRPr="004A7FB0">
              <w:rPr>
                <w:rFonts w:ascii="Times New Roman" w:eastAsia="Times New Roman" w:hAnsi="Times New Roman" w:cs="Times New Roman"/>
                <w:sz w:val="24"/>
                <w:szCs w:val="24"/>
                <w:lang w:val="en"/>
              </w:rPr>
              <w:t xml:space="preserve"> </w:t>
            </w:r>
          </w:p>
          <w:p w:rsidR="007F35ED" w:rsidRPr="004A7FB0" w:rsidRDefault="007F35ED" w:rsidP="007F35ED">
            <w:pPr>
              <w:spacing w:before="100" w:beforeAutospacing="1" w:after="100" w:afterAutospacing="1"/>
              <w:rPr>
                <w:rFonts w:ascii="Times New Roman" w:eastAsia="Times New Roman" w:hAnsi="Times New Roman" w:cs="Times New Roman"/>
                <w:sz w:val="24"/>
                <w:szCs w:val="24"/>
                <w:lang w:val="en"/>
              </w:rPr>
            </w:pPr>
            <w:r w:rsidRPr="004A7FB0">
              <w:rPr>
                <w:rFonts w:ascii="Times New Roman" w:eastAsia="Times New Roman" w:hAnsi="Times New Roman" w:cs="Times New Roman"/>
                <w:i/>
                <w:iCs/>
                <w:sz w:val="24"/>
                <w:szCs w:val="24"/>
                <w:lang w:val="en"/>
              </w:rPr>
              <w:t>Are measurement methods specified and adequately described/referenced?</w:t>
            </w:r>
            <w:r w:rsidRPr="004A7FB0">
              <w:rPr>
                <w:rFonts w:ascii="Times New Roman" w:eastAsia="Times New Roman" w:hAnsi="Times New Roman" w:cs="Times New Roman"/>
                <w:sz w:val="24"/>
                <w:szCs w:val="24"/>
                <w:lang w:val="en"/>
              </w:rPr>
              <w:t xml:space="preserve"> </w:t>
            </w:r>
          </w:p>
          <w:p w:rsidR="007F35ED" w:rsidRPr="004A7FB0" w:rsidRDefault="007F35ED" w:rsidP="007F35ED">
            <w:pPr>
              <w:spacing w:before="100" w:beforeAutospacing="1" w:after="100" w:afterAutospacing="1"/>
              <w:rPr>
                <w:rFonts w:ascii="Times New Roman" w:eastAsia="Times New Roman" w:hAnsi="Times New Roman" w:cs="Times New Roman"/>
                <w:sz w:val="24"/>
                <w:szCs w:val="24"/>
                <w:lang w:val="en"/>
              </w:rPr>
            </w:pPr>
            <w:r w:rsidRPr="004A7FB0">
              <w:rPr>
                <w:rFonts w:ascii="Times New Roman" w:eastAsia="Times New Roman" w:hAnsi="Times New Roman" w:cs="Times New Roman"/>
                <w:i/>
                <w:iCs/>
                <w:sz w:val="24"/>
                <w:szCs w:val="24"/>
                <w:lang w:val="en"/>
              </w:rPr>
              <w:lastRenderedPageBreak/>
              <w:t>Is the biological context (</w:t>
            </w:r>
            <w:proofErr w:type="spellStart"/>
            <w:r w:rsidRPr="004A7FB0">
              <w:rPr>
                <w:rFonts w:ascii="Times New Roman" w:eastAsia="Times New Roman" w:hAnsi="Times New Roman" w:cs="Times New Roman"/>
                <w:i/>
                <w:iCs/>
                <w:sz w:val="24"/>
                <w:szCs w:val="24"/>
                <w:lang w:val="en"/>
              </w:rPr>
              <w:t>inc.</w:t>
            </w:r>
            <w:proofErr w:type="spellEnd"/>
            <w:r w:rsidRPr="004A7FB0">
              <w:rPr>
                <w:rFonts w:ascii="Times New Roman" w:eastAsia="Times New Roman" w:hAnsi="Times New Roman" w:cs="Times New Roman"/>
                <w:i/>
                <w:iCs/>
                <w:sz w:val="24"/>
                <w:szCs w:val="24"/>
                <w:lang w:val="en"/>
              </w:rPr>
              <w:t xml:space="preserve"> taxonomic applicability/relevance, level of biological </w:t>
            </w:r>
            <w:proofErr w:type="spellStart"/>
            <w:r w:rsidRPr="004A7FB0">
              <w:rPr>
                <w:rFonts w:ascii="Times New Roman" w:eastAsia="Times New Roman" w:hAnsi="Times New Roman" w:cs="Times New Roman"/>
                <w:i/>
                <w:iCs/>
                <w:sz w:val="24"/>
                <w:szCs w:val="24"/>
                <w:lang w:val="en"/>
              </w:rPr>
              <w:t>organisation</w:t>
            </w:r>
            <w:proofErr w:type="spellEnd"/>
            <w:r w:rsidRPr="004A7FB0">
              <w:rPr>
                <w:rFonts w:ascii="Times New Roman" w:eastAsia="Times New Roman" w:hAnsi="Times New Roman" w:cs="Times New Roman"/>
                <w:i/>
                <w:iCs/>
                <w:sz w:val="24"/>
                <w:szCs w:val="24"/>
                <w:lang w:val="en"/>
              </w:rPr>
              <w:t>) specified and explained sufficiently?</w:t>
            </w:r>
            <w:r w:rsidRPr="004A7FB0">
              <w:rPr>
                <w:rFonts w:ascii="Times New Roman" w:eastAsia="Times New Roman" w:hAnsi="Times New Roman" w:cs="Times New Roman"/>
                <w:sz w:val="24"/>
                <w:szCs w:val="24"/>
                <w:lang w:val="en"/>
              </w:rPr>
              <w:t xml:space="preserve"> </w:t>
            </w:r>
          </w:p>
          <w:p w:rsidR="007F35ED" w:rsidRDefault="007F35ED" w:rsidP="007F35ED">
            <w:pPr>
              <w:spacing w:before="100" w:beforeAutospacing="1" w:after="100" w:afterAutospacing="1"/>
              <w:rPr>
                <w:rFonts w:ascii="Times New Roman" w:eastAsia="Times New Roman" w:hAnsi="Times New Roman" w:cs="Times New Roman"/>
                <w:b/>
                <w:bCs/>
                <w:sz w:val="24"/>
                <w:szCs w:val="24"/>
                <w:lang w:val="en"/>
              </w:rPr>
            </w:pPr>
            <w:r w:rsidRPr="004A7FB0">
              <w:rPr>
                <w:rFonts w:ascii="Times New Roman" w:eastAsia="Times New Roman" w:hAnsi="Times New Roman" w:cs="Times New Roman"/>
                <w:i/>
                <w:iCs/>
                <w:sz w:val="24"/>
                <w:szCs w:val="24"/>
                <w:lang w:val="en"/>
              </w:rPr>
              <w:t>Has the regulatory relevance of the AO been described?</w:t>
            </w:r>
            <w:r w:rsidRPr="004A7FB0">
              <w:rPr>
                <w:rFonts w:ascii="Times New Roman" w:eastAsia="Times New Roman" w:hAnsi="Times New Roman" w:cs="Times New Roman"/>
                <w:sz w:val="24"/>
                <w:szCs w:val="24"/>
                <w:lang w:val="en"/>
              </w:rPr>
              <w:t xml:space="preserve"> </w:t>
            </w:r>
          </w:p>
        </w:tc>
      </w:tr>
    </w:tbl>
    <w:p w:rsidR="007F35ED" w:rsidRPr="009330F9" w:rsidRDefault="007F35ED" w:rsidP="009330F9">
      <w:pPr>
        <w:spacing w:after="0" w:line="240" w:lineRule="auto"/>
        <w:rPr>
          <w:rFonts w:ascii="Times New Roman" w:eastAsia="Times New Roman" w:hAnsi="Times New Roman" w:cs="Times New Roman"/>
          <w:sz w:val="24"/>
          <w:szCs w:val="24"/>
          <w:lang w:val="en"/>
        </w:rPr>
      </w:pPr>
    </w:p>
    <w:tbl>
      <w:tblPr>
        <w:tblStyle w:val="TableGrid"/>
        <w:tblW w:w="0" w:type="auto"/>
        <w:tblLook w:val="04A0" w:firstRow="1" w:lastRow="0" w:firstColumn="1" w:lastColumn="0" w:noHBand="0" w:noVBand="1"/>
      </w:tblPr>
      <w:tblGrid>
        <w:gridCol w:w="9016"/>
      </w:tblGrid>
      <w:tr w:rsidR="007F35ED" w:rsidTr="007F35ED">
        <w:tc>
          <w:tcPr>
            <w:tcW w:w="9242" w:type="dxa"/>
          </w:tcPr>
          <w:p w:rsidR="007F35ED" w:rsidRPr="004A7FB0" w:rsidRDefault="007F35ED" w:rsidP="007A723B">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 xml:space="preserve">Reviewers' responses and comments </w:t>
            </w:r>
          </w:p>
          <w:p w:rsidR="00D12A1A" w:rsidRDefault="007F35ED" w:rsidP="007A723B">
            <w:pPr>
              <w:spacing w:before="100" w:beforeAutospacing="1" w:after="100" w:afterAutospacing="1"/>
              <w:outlineLvl w:val="3"/>
              <w:rPr>
                <w:rFonts w:ascii="Times New Roman" w:eastAsia="Times New Roman" w:hAnsi="Times New Roman" w:cs="Times New Roman"/>
                <w:bCs/>
                <w:sz w:val="24"/>
                <w:szCs w:val="24"/>
                <w:lang w:val="en"/>
              </w:rPr>
            </w:pPr>
            <w:r w:rsidRPr="004A7FB0">
              <w:rPr>
                <w:rFonts w:ascii="Times New Roman" w:eastAsia="Times New Roman" w:hAnsi="Times New Roman" w:cs="Times New Roman"/>
                <w:b/>
                <w:bCs/>
                <w:sz w:val="24"/>
                <w:szCs w:val="24"/>
                <w:lang w:val="en"/>
              </w:rPr>
              <w:t>PR:</w:t>
            </w:r>
            <w:r w:rsidR="00D12A1A">
              <w:rPr>
                <w:rFonts w:ascii="Times New Roman" w:eastAsia="Times New Roman" w:hAnsi="Times New Roman" w:cs="Times New Roman"/>
                <w:b/>
                <w:bCs/>
                <w:sz w:val="24"/>
                <w:szCs w:val="24"/>
                <w:lang w:val="en"/>
              </w:rPr>
              <w:t xml:space="preserve"> </w:t>
            </w:r>
            <w:r w:rsidR="00D12A1A">
              <w:rPr>
                <w:rFonts w:ascii="Times New Roman" w:eastAsia="Times New Roman" w:hAnsi="Times New Roman" w:cs="Times New Roman"/>
                <w:bCs/>
                <w:sz w:val="24"/>
                <w:szCs w:val="24"/>
                <w:lang w:val="en"/>
              </w:rPr>
              <w:t xml:space="preserve">Yes, an AO is described.  </w:t>
            </w:r>
          </w:p>
          <w:p w:rsidR="00D12A1A" w:rsidRDefault="00D12A1A" w:rsidP="00D12A1A">
            <w:pPr>
              <w:pStyle w:val="ListParagraph"/>
              <w:numPr>
                <w:ilvl w:val="0"/>
                <w:numId w:val="5"/>
              </w:numPr>
              <w:spacing w:before="100" w:beforeAutospacing="1" w:after="100" w:afterAutospacing="1"/>
              <w:outlineLvl w:val="3"/>
              <w:rPr>
                <w:rFonts w:ascii="Times New Roman" w:eastAsia="Times New Roman" w:hAnsi="Times New Roman" w:cs="Times New Roman"/>
                <w:bCs/>
                <w:sz w:val="24"/>
                <w:szCs w:val="24"/>
                <w:lang w:val="en"/>
              </w:rPr>
            </w:pPr>
            <w:r w:rsidRPr="00D12A1A">
              <w:rPr>
                <w:rFonts w:ascii="Times New Roman" w:eastAsia="Times New Roman" w:hAnsi="Times New Roman" w:cs="Times New Roman"/>
                <w:bCs/>
                <w:sz w:val="24"/>
                <w:szCs w:val="24"/>
                <w:lang w:val="en"/>
              </w:rPr>
              <w:t xml:space="preserve">The measurement methods are adequately described and referenced. </w:t>
            </w:r>
          </w:p>
          <w:p w:rsidR="007F35ED" w:rsidRDefault="00D12A1A" w:rsidP="00D12A1A">
            <w:pPr>
              <w:pStyle w:val="ListParagraph"/>
              <w:numPr>
                <w:ilvl w:val="0"/>
                <w:numId w:val="5"/>
              </w:numPr>
              <w:spacing w:before="100" w:beforeAutospacing="1" w:after="100" w:afterAutospacing="1"/>
              <w:outlineLvl w:val="3"/>
              <w:rPr>
                <w:rFonts w:ascii="Times New Roman" w:eastAsia="Times New Roman" w:hAnsi="Times New Roman" w:cs="Times New Roman"/>
                <w:bCs/>
                <w:sz w:val="24"/>
                <w:szCs w:val="24"/>
                <w:lang w:val="en"/>
              </w:rPr>
            </w:pPr>
            <w:r w:rsidRPr="00D12A1A">
              <w:rPr>
                <w:rFonts w:ascii="Times New Roman" w:eastAsia="Times New Roman" w:hAnsi="Times New Roman" w:cs="Times New Roman"/>
                <w:bCs/>
                <w:sz w:val="24"/>
                <w:szCs w:val="24"/>
                <w:lang w:val="en"/>
              </w:rPr>
              <w:t>Use in other AOPs would be reasonable, although in describing risk factors it suggests specific KEs that may lie upstream.  I don’t see this as problematic for maintaining the modularity of the description though.</w:t>
            </w:r>
            <w:r>
              <w:rPr>
                <w:rFonts w:ascii="Times New Roman" w:eastAsia="Times New Roman" w:hAnsi="Times New Roman" w:cs="Times New Roman"/>
                <w:bCs/>
                <w:sz w:val="24"/>
                <w:szCs w:val="24"/>
                <w:lang w:val="en"/>
              </w:rPr>
              <w:t xml:space="preserve"> There were no other well connected or well described KEs already present in the Wiki that was an obvious synonym for the present AO.</w:t>
            </w:r>
          </w:p>
          <w:p w:rsidR="00D12A1A" w:rsidRDefault="00D12A1A" w:rsidP="00D12A1A">
            <w:pPr>
              <w:pStyle w:val="ListParagraph"/>
              <w:numPr>
                <w:ilvl w:val="0"/>
                <w:numId w:val="5"/>
              </w:numPr>
              <w:spacing w:before="100" w:beforeAutospacing="1" w:after="100" w:afterAutospacing="1"/>
              <w:outlineLvl w:val="3"/>
              <w:rPr>
                <w:rFonts w:ascii="Times New Roman" w:eastAsia="Times New Roman" w:hAnsi="Times New Roman" w:cs="Times New Roman"/>
                <w:bCs/>
                <w:sz w:val="24"/>
                <w:szCs w:val="24"/>
                <w:lang w:val="en"/>
              </w:rPr>
            </w:pPr>
            <w:r>
              <w:rPr>
                <w:rFonts w:ascii="Times New Roman" w:eastAsia="Times New Roman" w:hAnsi="Times New Roman" w:cs="Times New Roman"/>
                <w:bCs/>
                <w:sz w:val="24"/>
                <w:szCs w:val="24"/>
                <w:lang w:val="en"/>
              </w:rPr>
              <w:t>Some basic information on applicability to vertebrates and greater prevalence in males is provided, but life stage applicability is not described and the structured fields have not been filled out.  Consider adding information to the structured fields if possible.</w:t>
            </w:r>
          </w:p>
          <w:p w:rsidR="00D12A1A" w:rsidRPr="00D12A1A" w:rsidRDefault="00D12A1A" w:rsidP="00D12A1A">
            <w:pPr>
              <w:pStyle w:val="ListParagraph"/>
              <w:numPr>
                <w:ilvl w:val="0"/>
                <w:numId w:val="5"/>
              </w:numPr>
              <w:spacing w:before="100" w:beforeAutospacing="1" w:after="100" w:afterAutospacing="1"/>
              <w:outlineLvl w:val="3"/>
              <w:rPr>
                <w:rFonts w:ascii="Times New Roman" w:eastAsia="Times New Roman" w:hAnsi="Times New Roman" w:cs="Times New Roman"/>
                <w:bCs/>
                <w:sz w:val="24"/>
                <w:szCs w:val="24"/>
                <w:lang w:val="en"/>
              </w:rPr>
            </w:pPr>
            <w:r>
              <w:rPr>
                <w:rFonts w:ascii="Times New Roman" w:eastAsia="Times New Roman" w:hAnsi="Times New Roman" w:cs="Times New Roman"/>
                <w:bCs/>
                <w:sz w:val="24"/>
                <w:szCs w:val="24"/>
                <w:lang w:val="en"/>
              </w:rPr>
              <w:t>The regulatory relevance of the AO is not explicitly described.</w:t>
            </w:r>
          </w:p>
          <w:p w:rsidR="007F35ED" w:rsidRPr="004A7FB0" w:rsidRDefault="007F35ED" w:rsidP="007A723B">
            <w:pPr>
              <w:spacing w:before="100" w:beforeAutospacing="1" w:after="100" w:afterAutospacing="1"/>
              <w:outlineLvl w:val="3"/>
              <w:rPr>
                <w:rFonts w:ascii="Times New Roman" w:eastAsia="Times New Roman" w:hAnsi="Times New Roman" w:cs="Times New Roman"/>
                <w:b/>
                <w:bCs/>
                <w:sz w:val="24"/>
                <w:szCs w:val="24"/>
                <w:lang w:val="en"/>
              </w:rPr>
            </w:pPr>
          </w:p>
          <w:p w:rsidR="007F35ED" w:rsidRDefault="007F35ED" w:rsidP="007A723B">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SR1:</w:t>
            </w:r>
          </w:p>
          <w:p w:rsidR="007F35ED" w:rsidRPr="004A7FB0" w:rsidRDefault="007F35ED" w:rsidP="007A723B">
            <w:pPr>
              <w:spacing w:before="100" w:beforeAutospacing="1" w:after="100" w:afterAutospacing="1"/>
              <w:outlineLvl w:val="3"/>
              <w:rPr>
                <w:rFonts w:ascii="Times New Roman" w:eastAsia="Times New Roman" w:hAnsi="Times New Roman" w:cs="Times New Roman"/>
                <w:b/>
                <w:bCs/>
                <w:sz w:val="24"/>
                <w:szCs w:val="24"/>
                <w:lang w:val="en"/>
              </w:rPr>
            </w:pPr>
          </w:p>
          <w:p w:rsidR="007F35ED" w:rsidRDefault="007F35ED" w:rsidP="007A723B">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SR2:</w:t>
            </w:r>
          </w:p>
          <w:p w:rsidR="007F35ED" w:rsidRDefault="007F35ED" w:rsidP="007A723B">
            <w:pPr>
              <w:spacing w:before="100" w:beforeAutospacing="1" w:after="100" w:afterAutospacing="1"/>
              <w:outlineLvl w:val="3"/>
              <w:rPr>
                <w:rFonts w:ascii="Times New Roman" w:eastAsia="Times New Roman" w:hAnsi="Times New Roman" w:cs="Times New Roman"/>
                <w:b/>
                <w:bCs/>
                <w:sz w:val="24"/>
                <w:szCs w:val="24"/>
                <w:lang w:val="en"/>
              </w:rPr>
            </w:pPr>
          </w:p>
        </w:tc>
      </w:tr>
    </w:tbl>
    <w:p w:rsidR="007F35ED" w:rsidRPr="009330F9" w:rsidRDefault="007F35ED" w:rsidP="009330F9">
      <w:pPr>
        <w:spacing w:after="0" w:line="240" w:lineRule="auto"/>
        <w:rPr>
          <w:rFonts w:ascii="Times New Roman" w:eastAsia="Times New Roman" w:hAnsi="Times New Roman" w:cs="Times New Roman"/>
          <w:sz w:val="24"/>
          <w:szCs w:val="24"/>
          <w:lang w:val="en"/>
        </w:rPr>
      </w:pPr>
    </w:p>
    <w:tbl>
      <w:tblPr>
        <w:tblStyle w:val="TableGrid"/>
        <w:tblW w:w="0" w:type="auto"/>
        <w:tblLook w:val="04A0" w:firstRow="1" w:lastRow="0" w:firstColumn="1" w:lastColumn="0" w:noHBand="0" w:noVBand="1"/>
      </w:tblPr>
      <w:tblGrid>
        <w:gridCol w:w="9016"/>
      </w:tblGrid>
      <w:tr w:rsidR="007F35ED" w:rsidTr="007F35ED">
        <w:tc>
          <w:tcPr>
            <w:tcW w:w="9242" w:type="dxa"/>
          </w:tcPr>
          <w:p w:rsidR="007F35ED" w:rsidRPr="004A7FB0" w:rsidRDefault="007F35ED" w:rsidP="007F35ED">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Author response:</w:t>
            </w:r>
          </w:p>
          <w:p w:rsidR="007F35ED" w:rsidRDefault="007F35ED" w:rsidP="004A7FB0">
            <w:pPr>
              <w:spacing w:before="100" w:beforeAutospacing="1" w:after="100" w:afterAutospacing="1"/>
              <w:outlineLvl w:val="3"/>
              <w:rPr>
                <w:rFonts w:ascii="Times New Roman" w:eastAsia="Times New Roman" w:hAnsi="Times New Roman" w:cs="Times New Roman"/>
                <w:b/>
                <w:bCs/>
                <w:sz w:val="24"/>
                <w:szCs w:val="24"/>
                <w:lang w:val="en"/>
              </w:rPr>
            </w:pPr>
          </w:p>
        </w:tc>
      </w:tr>
    </w:tbl>
    <w:p w:rsidR="004A7FB0" w:rsidRPr="004A7FB0" w:rsidRDefault="004A357C" w:rsidP="004A7FB0">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pict>
          <v:rect id="_x0000_i1031" style="width:0;height:1.5pt" o:hralign="center" o:hrstd="t" o:hr="t" fillcolor="#a0a0a0" stroked="f"/>
        </w:pict>
      </w:r>
    </w:p>
    <w:p w:rsidR="004A7FB0" w:rsidRPr="004A7FB0" w:rsidRDefault="004A7FB0" w:rsidP="004A7FB0">
      <w:pPr>
        <w:spacing w:before="100" w:beforeAutospacing="1" w:after="100" w:afterAutospacing="1" w:line="240" w:lineRule="auto"/>
        <w:rPr>
          <w:rFonts w:ascii="Times New Roman" w:eastAsia="Times New Roman" w:hAnsi="Times New Roman" w:cs="Times New Roman"/>
          <w:sz w:val="24"/>
          <w:szCs w:val="24"/>
          <w:lang w:val="en"/>
        </w:rPr>
      </w:pPr>
    </w:p>
    <w:p w:rsidR="004A7FB0" w:rsidRPr="004A7FB0" w:rsidRDefault="004A7FB0" w:rsidP="004A7FB0">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4A7FB0">
        <w:rPr>
          <w:rFonts w:ascii="Times New Roman" w:eastAsia="Times New Roman" w:hAnsi="Times New Roman" w:cs="Times New Roman"/>
          <w:b/>
          <w:bCs/>
          <w:sz w:val="27"/>
          <w:szCs w:val="27"/>
          <w:lang w:val="en"/>
        </w:rPr>
        <w:t>Section 6:</w:t>
      </w:r>
    </w:p>
    <w:tbl>
      <w:tblPr>
        <w:tblStyle w:val="TableGrid"/>
        <w:tblW w:w="0" w:type="auto"/>
        <w:tblLook w:val="04A0" w:firstRow="1" w:lastRow="0" w:firstColumn="1" w:lastColumn="0" w:noHBand="0" w:noVBand="1"/>
      </w:tblPr>
      <w:tblGrid>
        <w:gridCol w:w="9016"/>
      </w:tblGrid>
      <w:tr w:rsidR="009330F9" w:rsidTr="009330F9">
        <w:tc>
          <w:tcPr>
            <w:tcW w:w="9242" w:type="dxa"/>
          </w:tcPr>
          <w:p w:rsidR="009330F9" w:rsidRPr="004A7FB0" w:rsidRDefault="009330F9" w:rsidP="009330F9">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Key Event Relationships</w:t>
            </w:r>
          </w:p>
          <w:p w:rsidR="009330F9" w:rsidRPr="004A7FB0" w:rsidRDefault="002D4E86" w:rsidP="009330F9">
            <w:pPr>
              <w:spacing w:before="100" w:beforeAutospacing="1" w:after="100" w:afterAutospacing="1"/>
              <w:rPr>
                <w:rFonts w:ascii="Times New Roman" w:eastAsia="Times New Roman" w:hAnsi="Times New Roman" w:cs="Times New Roman"/>
                <w:sz w:val="24"/>
                <w:szCs w:val="24"/>
                <w:lang w:val="en"/>
              </w:rPr>
            </w:pPr>
            <w:r>
              <w:rPr>
                <w:rFonts w:ascii="Times New Roman" w:eastAsia="Times New Roman" w:hAnsi="Times New Roman" w:cs="Times New Roman"/>
                <w:i/>
                <w:iCs/>
                <w:sz w:val="24"/>
                <w:szCs w:val="24"/>
                <w:lang w:val="en"/>
              </w:rPr>
              <w:t xml:space="preserve">Q1: </w:t>
            </w:r>
            <w:r w:rsidR="009330F9" w:rsidRPr="004A7FB0">
              <w:rPr>
                <w:rFonts w:ascii="Times New Roman" w:eastAsia="Times New Roman" w:hAnsi="Times New Roman" w:cs="Times New Roman"/>
                <w:i/>
                <w:iCs/>
                <w:sz w:val="24"/>
                <w:szCs w:val="24"/>
                <w:lang w:val="en"/>
              </w:rPr>
              <w:t>Are the KERs well described and in a way that allows their use in other AOPs?</w:t>
            </w:r>
            <w:r w:rsidR="009330F9" w:rsidRPr="004A7FB0">
              <w:rPr>
                <w:rFonts w:ascii="Times New Roman" w:eastAsia="Times New Roman" w:hAnsi="Times New Roman" w:cs="Times New Roman"/>
                <w:sz w:val="24"/>
                <w:szCs w:val="24"/>
                <w:lang w:val="en"/>
              </w:rPr>
              <w:t xml:space="preserve"> </w:t>
            </w:r>
          </w:p>
          <w:p w:rsidR="009330F9" w:rsidRPr="004A7FB0" w:rsidRDefault="009330F9" w:rsidP="009330F9">
            <w:pPr>
              <w:spacing w:before="100" w:beforeAutospacing="1" w:after="100" w:afterAutospacing="1"/>
              <w:rPr>
                <w:rFonts w:ascii="Times New Roman" w:eastAsia="Times New Roman" w:hAnsi="Times New Roman" w:cs="Times New Roman"/>
                <w:sz w:val="24"/>
                <w:szCs w:val="24"/>
                <w:lang w:val="en"/>
              </w:rPr>
            </w:pPr>
            <w:r w:rsidRPr="004A7FB0">
              <w:rPr>
                <w:rFonts w:ascii="Times New Roman" w:eastAsia="Times New Roman" w:hAnsi="Times New Roman" w:cs="Times New Roman"/>
                <w:i/>
                <w:iCs/>
                <w:sz w:val="24"/>
                <w:szCs w:val="24"/>
                <w:lang w:val="en"/>
              </w:rPr>
              <w:t>Are the KERs biologically plausible and is there sufficient evidence presented?</w:t>
            </w:r>
            <w:r w:rsidRPr="004A7FB0">
              <w:rPr>
                <w:rFonts w:ascii="Times New Roman" w:eastAsia="Times New Roman" w:hAnsi="Times New Roman" w:cs="Times New Roman"/>
                <w:sz w:val="24"/>
                <w:szCs w:val="24"/>
                <w:lang w:val="en"/>
              </w:rPr>
              <w:t xml:space="preserve"> </w:t>
            </w:r>
          </w:p>
          <w:p w:rsidR="009330F9" w:rsidRPr="004A7FB0" w:rsidRDefault="009330F9" w:rsidP="009330F9">
            <w:pPr>
              <w:spacing w:before="100" w:beforeAutospacing="1" w:after="100" w:afterAutospacing="1"/>
              <w:rPr>
                <w:rFonts w:ascii="Times New Roman" w:eastAsia="Times New Roman" w:hAnsi="Times New Roman" w:cs="Times New Roman"/>
                <w:sz w:val="24"/>
                <w:szCs w:val="24"/>
                <w:lang w:val="en"/>
              </w:rPr>
            </w:pPr>
            <w:r w:rsidRPr="004A7FB0">
              <w:rPr>
                <w:rFonts w:ascii="Times New Roman" w:eastAsia="Times New Roman" w:hAnsi="Times New Roman" w:cs="Times New Roman"/>
                <w:i/>
                <w:iCs/>
                <w:sz w:val="24"/>
                <w:szCs w:val="24"/>
                <w:lang w:val="en"/>
              </w:rPr>
              <w:t>Is the level of empirical support adequately described in accordance with the OECD AOP Handbook?</w:t>
            </w:r>
            <w:r w:rsidRPr="004A7FB0">
              <w:rPr>
                <w:rFonts w:ascii="Times New Roman" w:eastAsia="Times New Roman" w:hAnsi="Times New Roman" w:cs="Times New Roman"/>
                <w:sz w:val="24"/>
                <w:szCs w:val="24"/>
                <w:lang w:val="en"/>
              </w:rPr>
              <w:t xml:space="preserve"> </w:t>
            </w:r>
          </w:p>
          <w:p w:rsidR="009330F9" w:rsidRPr="004A7FB0" w:rsidRDefault="009330F9" w:rsidP="009330F9">
            <w:pPr>
              <w:spacing w:before="100" w:beforeAutospacing="1" w:after="100" w:afterAutospacing="1"/>
              <w:rPr>
                <w:rFonts w:ascii="Times New Roman" w:eastAsia="Times New Roman" w:hAnsi="Times New Roman" w:cs="Times New Roman"/>
                <w:sz w:val="24"/>
                <w:szCs w:val="24"/>
                <w:lang w:val="en"/>
              </w:rPr>
            </w:pPr>
            <w:r w:rsidRPr="004A7FB0">
              <w:rPr>
                <w:rFonts w:ascii="Times New Roman" w:eastAsia="Times New Roman" w:hAnsi="Times New Roman" w:cs="Times New Roman"/>
                <w:i/>
                <w:iCs/>
                <w:sz w:val="24"/>
                <w:szCs w:val="24"/>
                <w:lang w:val="en"/>
              </w:rPr>
              <w:lastRenderedPageBreak/>
              <w:t>Are inconsistencies, uncertainties and level of confidence adequately described?</w:t>
            </w:r>
            <w:r w:rsidRPr="004A7FB0">
              <w:rPr>
                <w:rFonts w:ascii="Times New Roman" w:eastAsia="Times New Roman" w:hAnsi="Times New Roman" w:cs="Times New Roman"/>
                <w:sz w:val="24"/>
                <w:szCs w:val="24"/>
                <w:lang w:val="en"/>
              </w:rPr>
              <w:t xml:space="preserve"> </w:t>
            </w:r>
          </w:p>
          <w:p w:rsidR="009330F9" w:rsidRPr="004A7FB0" w:rsidRDefault="009330F9" w:rsidP="009330F9">
            <w:pPr>
              <w:spacing w:before="100" w:beforeAutospacing="1" w:after="100" w:afterAutospacing="1"/>
              <w:rPr>
                <w:rFonts w:ascii="Times New Roman" w:eastAsia="Times New Roman" w:hAnsi="Times New Roman" w:cs="Times New Roman"/>
                <w:sz w:val="24"/>
                <w:szCs w:val="24"/>
                <w:lang w:val="en"/>
              </w:rPr>
            </w:pPr>
            <w:r w:rsidRPr="004A7FB0">
              <w:rPr>
                <w:rFonts w:ascii="Times New Roman" w:eastAsia="Times New Roman" w:hAnsi="Times New Roman" w:cs="Times New Roman"/>
                <w:i/>
                <w:iCs/>
                <w:sz w:val="24"/>
                <w:szCs w:val="24"/>
                <w:lang w:val="en"/>
              </w:rPr>
              <w:t xml:space="preserve">Is the quantitative understanding of the KER described?" </w:t>
            </w:r>
          </w:p>
          <w:p w:rsidR="009330F9" w:rsidRDefault="009330F9" w:rsidP="009330F9">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i/>
                <w:iCs/>
                <w:sz w:val="24"/>
                <w:szCs w:val="24"/>
                <w:lang w:val="en"/>
              </w:rPr>
              <w:t>[refer to Tables 2 &amp; 3 in the handbook]</w:t>
            </w:r>
          </w:p>
        </w:tc>
      </w:tr>
    </w:tbl>
    <w:p w:rsidR="004A7FB0" w:rsidRPr="004A7FB0" w:rsidRDefault="004A7FB0" w:rsidP="009330F9">
      <w:pPr>
        <w:spacing w:after="0" w:line="240" w:lineRule="auto"/>
        <w:rPr>
          <w:rFonts w:ascii="Times New Roman" w:eastAsia="Times New Roman" w:hAnsi="Times New Roman" w:cs="Times New Roman"/>
          <w:sz w:val="24"/>
          <w:szCs w:val="24"/>
          <w:lang w:val="en"/>
        </w:rPr>
      </w:pPr>
      <w:r w:rsidRPr="004A7FB0">
        <w:rPr>
          <w:rFonts w:ascii="Times New Roman" w:eastAsia="Times New Roman" w:hAnsi="Times New Roman" w:cs="Times New Roman"/>
          <w:sz w:val="24"/>
          <w:szCs w:val="24"/>
          <w:lang w:val="en"/>
        </w:rPr>
        <w:lastRenderedPageBreak/>
        <w:t xml:space="preserve"> </w:t>
      </w:r>
    </w:p>
    <w:tbl>
      <w:tblPr>
        <w:tblStyle w:val="TableGrid"/>
        <w:tblW w:w="0" w:type="auto"/>
        <w:tblLook w:val="04A0" w:firstRow="1" w:lastRow="0" w:firstColumn="1" w:lastColumn="0" w:noHBand="0" w:noVBand="1"/>
      </w:tblPr>
      <w:tblGrid>
        <w:gridCol w:w="9016"/>
      </w:tblGrid>
      <w:tr w:rsidR="009330F9" w:rsidTr="009330F9">
        <w:tc>
          <w:tcPr>
            <w:tcW w:w="9242" w:type="dxa"/>
          </w:tcPr>
          <w:p w:rsidR="009330F9" w:rsidRPr="004A7FB0" w:rsidRDefault="009330F9"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 xml:space="preserve">Reviewers' responses and comments </w:t>
            </w:r>
          </w:p>
          <w:p w:rsidR="009330F9" w:rsidRDefault="009330F9" w:rsidP="009330F9">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PR:</w:t>
            </w:r>
            <w:r w:rsidR="002D4E86">
              <w:rPr>
                <w:rFonts w:ascii="Times New Roman" w:eastAsia="Times New Roman" w:hAnsi="Times New Roman" w:cs="Times New Roman"/>
                <w:b/>
                <w:bCs/>
                <w:sz w:val="24"/>
                <w:szCs w:val="24"/>
                <w:lang w:val="en"/>
              </w:rPr>
              <w:t xml:space="preserve">  </w:t>
            </w:r>
          </w:p>
          <w:p w:rsidR="002D4E86" w:rsidRPr="002D4E86" w:rsidRDefault="002D4E86" w:rsidP="009330F9">
            <w:pPr>
              <w:spacing w:before="100" w:beforeAutospacing="1" w:after="100" w:afterAutospacing="1"/>
              <w:outlineLvl w:val="3"/>
              <w:rPr>
                <w:rFonts w:ascii="Times New Roman" w:eastAsia="Times New Roman" w:hAnsi="Times New Roman" w:cs="Times New Roman"/>
                <w:bCs/>
                <w:sz w:val="24"/>
                <w:szCs w:val="24"/>
                <w:lang w:val="en"/>
              </w:rPr>
            </w:pPr>
            <w:r>
              <w:rPr>
                <w:rFonts w:ascii="Times New Roman" w:eastAsia="Times New Roman" w:hAnsi="Times New Roman" w:cs="Times New Roman"/>
                <w:bCs/>
                <w:sz w:val="24"/>
                <w:szCs w:val="24"/>
                <w:lang w:val="en"/>
              </w:rPr>
              <w:t>Y/N responses to each question are summarized for each KER – specific comments follow</w:t>
            </w:r>
          </w:p>
          <w:tbl>
            <w:tblPr>
              <w:tblStyle w:val="TableGrid"/>
              <w:tblW w:w="0" w:type="auto"/>
              <w:tblLook w:val="04A0" w:firstRow="1" w:lastRow="0" w:firstColumn="1" w:lastColumn="0" w:noHBand="0" w:noVBand="1"/>
            </w:tblPr>
            <w:tblGrid>
              <w:gridCol w:w="1510"/>
              <w:gridCol w:w="1446"/>
              <w:gridCol w:w="1438"/>
              <w:gridCol w:w="1429"/>
              <w:gridCol w:w="1550"/>
              <w:gridCol w:w="1417"/>
            </w:tblGrid>
            <w:tr w:rsidR="002D4E86" w:rsidTr="002D4E86">
              <w:tc>
                <w:tcPr>
                  <w:tcW w:w="1465" w:type="dxa"/>
                </w:tcPr>
                <w:p w:rsidR="002D4E86" w:rsidRDefault="002D4E86"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Relationship</w:t>
                  </w:r>
                </w:p>
              </w:tc>
              <w:tc>
                <w:tcPr>
                  <w:tcW w:w="1465" w:type="dxa"/>
                </w:tcPr>
                <w:p w:rsidR="002D4E86" w:rsidRDefault="002D4E86"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Q1-modular</w:t>
                  </w:r>
                </w:p>
              </w:tc>
              <w:tc>
                <w:tcPr>
                  <w:tcW w:w="1465" w:type="dxa"/>
                </w:tcPr>
                <w:p w:rsidR="002D4E86" w:rsidRDefault="002D4E86"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Q2-plausible</w:t>
                  </w:r>
                </w:p>
              </w:tc>
              <w:tc>
                <w:tcPr>
                  <w:tcW w:w="1465" w:type="dxa"/>
                </w:tcPr>
                <w:p w:rsidR="002D4E86" w:rsidRDefault="002D4E86"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Q3-emp. support</w:t>
                  </w:r>
                </w:p>
              </w:tc>
              <w:tc>
                <w:tcPr>
                  <w:tcW w:w="1465" w:type="dxa"/>
                </w:tcPr>
                <w:p w:rsidR="002D4E86" w:rsidRDefault="002D4E86"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Q4 – uncertainties</w:t>
                  </w:r>
                </w:p>
              </w:tc>
              <w:tc>
                <w:tcPr>
                  <w:tcW w:w="1465" w:type="dxa"/>
                </w:tcPr>
                <w:p w:rsidR="002D4E86" w:rsidRDefault="002D4E86"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Q5-quant.</w:t>
                  </w:r>
                </w:p>
              </w:tc>
            </w:tr>
            <w:tr w:rsidR="002D4E86" w:rsidTr="002D4E86">
              <w:tc>
                <w:tcPr>
                  <w:tcW w:w="1465" w:type="dxa"/>
                </w:tcPr>
                <w:p w:rsidR="002D4E86" w:rsidRDefault="002D4E86"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1512</w:t>
                  </w:r>
                </w:p>
              </w:tc>
              <w:tc>
                <w:tcPr>
                  <w:tcW w:w="1465" w:type="dxa"/>
                </w:tcPr>
                <w:p w:rsidR="002D4E86" w:rsidRDefault="002D4E86"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 [1]</w:t>
                  </w:r>
                </w:p>
              </w:tc>
              <w:tc>
                <w:tcPr>
                  <w:tcW w:w="1465" w:type="dxa"/>
                </w:tcPr>
                <w:p w:rsidR="002D4E86" w:rsidRDefault="002D4E86"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w:t>
                  </w:r>
                </w:p>
              </w:tc>
              <w:tc>
                <w:tcPr>
                  <w:tcW w:w="1465" w:type="dxa"/>
                </w:tcPr>
                <w:p w:rsidR="002D4E86" w:rsidRDefault="002D4E86"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 [2]</w:t>
                  </w:r>
                </w:p>
              </w:tc>
              <w:tc>
                <w:tcPr>
                  <w:tcW w:w="1465" w:type="dxa"/>
                </w:tcPr>
                <w:p w:rsidR="002D4E86" w:rsidRDefault="002D4E86"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w:t>
                  </w:r>
                </w:p>
              </w:tc>
              <w:tc>
                <w:tcPr>
                  <w:tcW w:w="1465" w:type="dxa"/>
                </w:tcPr>
                <w:p w:rsidR="002D4E86" w:rsidRDefault="002D4E86"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w:t>
                  </w:r>
                </w:p>
              </w:tc>
            </w:tr>
            <w:tr w:rsidR="002D4E86" w:rsidTr="002D4E86">
              <w:tc>
                <w:tcPr>
                  <w:tcW w:w="1465" w:type="dxa"/>
                </w:tcPr>
                <w:p w:rsidR="002D4E86" w:rsidRDefault="008B296A"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1513</w:t>
                  </w:r>
                </w:p>
              </w:tc>
              <w:tc>
                <w:tcPr>
                  <w:tcW w:w="1465" w:type="dxa"/>
                </w:tcPr>
                <w:p w:rsidR="002D4E86" w:rsidRDefault="002B4799"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w:t>
                  </w:r>
                </w:p>
              </w:tc>
              <w:tc>
                <w:tcPr>
                  <w:tcW w:w="1465" w:type="dxa"/>
                </w:tcPr>
                <w:p w:rsidR="002D4E86" w:rsidRDefault="008B296A"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 [3]</w:t>
                  </w:r>
                </w:p>
              </w:tc>
              <w:tc>
                <w:tcPr>
                  <w:tcW w:w="1465" w:type="dxa"/>
                </w:tcPr>
                <w:p w:rsidR="002D4E86" w:rsidRDefault="002B4799"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w:t>
                  </w:r>
                </w:p>
              </w:tc>
              <w:tc>
                <w:tcPr>
                  <w:tcW w:w="1465" w:type="dxa"/>
                </w:tcPr>
                <w:p w:rsidR="002D4E86" w:rsidRDefault="002B4799"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w:t>
                  </w:r>
                </w:p>
              </w:tc>
              <w:tc>
                <w:tcPr>
                  <w:tcW w:w="1465" w:type="dxa"/>
                </w:tcPr>
                <w:p w:rsidR="002D4E86" w:rsidRDefault="002B4799"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w:t>
                  </w:r>
                </w:p>
              </w:tc>
            </w:tr>
            <w:tr w:rsidR="002D4E86" w:rsidTr="002D4E86">
              <w:tc>
                <w:tcPr>
                  <w:tcW w:w="1465" w:type="dxa"/>
                </w:tcPr>
                <w:p w:rsidR="002D4E86" w:rsidRDefault="002B4799"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1514</w:t>
                  </w:r>
                </w:p>
              </w:tc>
              <w:tc>
                <w:tcPr>
                  <w:tcW w:w="1465" w:type="dxa"/>
                </w:tcPr>
                <w:p w:rsidR="002D4E86" w:rsidRDefault="004F672D"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w:t>
                  </w:r>
                </w:p>
              </w:tc>
              <w:tc>
                <w:tcPr>
                  <w:tcW w:w="1465" w:type="dxa"/>
                </w:tcPr>
                <w:p w:rsidR="002D4E86" w:rsidRDefault="002B4799"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 [3]</w:t>
                  </w:r>
                </w:p>
              </w:tc>
              <w:tc>
                <w:tcPr>
                  <w:tcW w:w="1465" w:type="dxa"/>
                </w:tcPr>
                <w:p w:rsidR="002D4E86" w:rsidRDefault="00725B64"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 [4]</w:t>
                  </w:r>
                </w:p>
              </w:tc>
              <w:tc>
                <w:tcPr>
                  <w:tcW w:w="1465" w:type="dxa"/>
                </w:tcPr>
                <w:p w:rsidR="002D4E86" w:rsidRDefault="004F672D"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w:t>
                  </w:r>
                </w:p>
              </w:tc>
              <w:tc>
                <w:tcPr>
                  <w:tcW w:w="1465" w:type="dxa"/>
                </w:tcPr>
                <w:p w:rsidR="002D4E86" w:rsidRDefault="004F672D"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w:t>
                  </w:r>
                </w:p>
              </w:tc>
            </w:tr>
            <w:tr w:rsidR="002D4E86" w:rsidTr="002D4E86">
              <w:tc>
                <w:tcPr>
                  <w:tcW w:w="1465" w:type="dxa"/>
                </w:tcPr>
                <w:p w:rsidR="002D4E86" w:rsidRDefault="00351658"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1515</w:t>
                  </w:r>
                </w:p>
              </w:tc>
              <w:tc>
                <w:tcPr>
                  <w:tcW w:w="1465" w:type="dxa"/>
                </w:tcPr>
                <w:p w:rsidR="002D4E86" w:rsidRDefault="00351658"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w:t>
                  </w:r>
                </w:p>
              </w:tc>
              <w:tc>
                <w:tcPr>
                  <w:tcW w:w="1465" w:type="dxa"/>
                </w:tcPr>
                <w:p w:rsidR="002D4E86" w:rsidRDefault="00351658"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N [5]</w:t>
                  </w:r>
                </w:p>
              </w:tc>
              <w:tc>
                <w:tcPr>
                  <w:tcW w:w="1465" w:type="dxa"/>
                </w:tcPr>
                <w:p w:rsidR="002D4E86" w:rsidRDefault="00351658"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w:t>
                  </w:r>
                </w:p>
              </w:tc>
              <w:tc>
                <w:tcPr>
                  <w:tcW w:w="1465" w:type="dxa"/>
                </w:tcPr>
                <w:p w:rsidR="002D4E86" w:rsidRDefault="00351658"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w:t>
                  </w:r>
                </w:p>
              </w:tc>
              <w:tc>
                <w:tcPr>
                  <w:tcW w:w="1465" w:type="dxa"/>
                </w:tcPr>
                <w:p w:rsidR="002D4E86" w:rsidRDefault="00351658"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w:t>
                  </w:r>
                </w:p>
              </w:tc>
            </w:tr>
            <w:tr w:rsidR="002D4E86" w:rsidTr="002D4E86">
              <w:tc>
                <w:tcPr>
                  <w:tcW w:w="1465" w:type="dxa"/>
                </w:tcPr>
                <w:p w:rsidR="002D4E86" w:rsidRDefault="00351658"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1516</w:t>
                  </w:r>
                </w:p>
              </w:tc>
              <w:tc>
                <w:tcPr>
                  <w:tcW w:w="1465" w:type="dxa"/>
                </w:tcPr>
                <w:p w:rsidR="002D4E86" w:rsidRDefault="0045129E" w:rsidP="009330F9">
                  <w:pPr>
                    <w:spacing w:before="100" w:beforeAutospacing="1" w:after="100" w:afterAutospacing="1"/>
                    <w:outlineLvl w:val="3"/>
                    <w:rPr>
                      <w:rFonts w:ascii="Times New Roman" w:eastAsia="Times New Roman" w:hAnsi="Times New Roman" w:cs="Times New Roman"/>
                      <w:b/>
                      <w:bCs/>
                      <w:sz w:val="24"/>
                      <w:szCs w:val="24"/>
                      <w:lang w:val="en"/>
                    </w:rPr>
                  </w:pPr>
                  <w:proofErr w:type="gramStart"/>
                  <w:r>
                    <w:rPr>
                      <w:rFonts w:ascii="Times New Roman" w:eastAsia="Times New Roman" w:hAnsi="Times New Roman" w:cs="Times New Roman"/>
                      <w:b/>
                      <w:bCs/>
                      <w:sz w:val="24"/>
                      <w:szCs w:val="24"/>
                      <w:lang w:val="en"/>
                    </w:rPr>
                    <w:t>Generally</w:t>
                  </w:r>
                  <w:proofErr w:type="gramEnd"/>
                  <w:r>
                    <w:rPr>
                      <w:rFonts w:ascii="Times New Roman" w:eastAsia="Times New Roman" w:hAnsi="Times New Roman" w:cs="Times New Roman"/>
                      <w:b/>
                      <w:bCs/>
                      <w:sz w:val="24"/>
                      <w:szCs w:val="24"/>
                      <w:lang w:val="en"/>
                    </w:rPr>
                    <w:t xml:space="preserve"> [7]</w:t>
                  </w:r>
                </w:p>
              </w:tc>
              <w:tc>
                <w:tcPr>
                  <w:tcW w:w="1465" w:type="dxa"/>
                </w:tcPr>
                <w:p w:rsidR="002D4E86" w:rsidRDefault="003923A8"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Y/N [6]</w:t>
                  </w:r>
                </w:p>
              </w:tc>
              <w:tc>
                <w:tcPr>
                  <w:tcW w:w="1465" w:type="dxa"/>
                </w:tcPr>
                <w:p w:rsidR="002D4E86" w:rsidRDefault="0045129E"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w:t>
                  </w:r>
                </w:p>
              </w:tc>
              <w:tc>
                <w:tcPr>
                  <w:tcW w:w="1465" w:type="dxa"/>
                </w:tcPr>
                <w:p w:rsidR="002D4E86" w:rsidRDefault="003923A8"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 [6]</w:t>
                  </w:r>
                </w:p>
              </w:tc>
              <w:tc>
                <w:tcPr>
                  <w:tcW w:w="1465" w:type="dxa"/>
                </w:tcPr>
                <w:p w:rsidR="002D4E86" w:rsidRDefault="000C76B4"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w:t>
                  </w:r>
                </w:p>
              </w:tc>
            </w:tr>
            <w:tr w:rsidR="002D4E86" w:rsidTr="002D4E86">
              <w:tc>
                <w:tcPr>
                  <w:tcW w:w="1465" w:type="dxa"/>
                </w:tcPr>
                <w:p w:rsidR="002D4E86" w:rsidRDefault="000A3D1A"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1517</w:t>
                  </w:r>
                </w:p>
              </w:tc>
              <w:tc>
                <w:tcPr>
                  <w:tcW w:w="1465" w:type="dxa"/>
                </w:tcPr>
                <w:p w:rsidR="002D4E86" w:rsidRDefault="000A3D1A"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 [8]</w:t>
                  </w:r>
                </w:p>
              </w:tc>
              <w:tc>
                <w:tcPr>
                  <w:tcW w:w="1465" w:type="dxa"/>
                </w:tcPr>
                <w:p w:rsidR="002D4E86" w:rsidRDefault="001E18B3"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w:t>
                  </w:r>
                </w:p>
              </w:tc>
              <w:tc>
                <w:tcPr>
                  <w:tcW w:w="1465" w:type="dxa"/>
                </w:tcPr>
                <w:p w:rsidR="002D4E86" w:rsidRDefault="001E18B3"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w:t>
                  </w:r>
                </w:p>
              </w:tc>
              <w:tc>
                <w:tcPr>
                  <w:tcW w:w="1465" w:type="dxa"/>
                </w:tcPr>
                <w:p w:rsidR="002D4E86" w:rsidRDefault="001E18B3"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w:t>
                  </w:r>
                </w:p>
              </w:tc>
              <w:tc>
                <w:tcPr>
                  <w:tcW w:w="1465" w:type="dxa"/>
                </w:tcPr>
                <w:p w:rsidR="002D4E86" w:rsidRDefault="001E18B3"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w:t>
                  </w:r>
                </w:p>
              </w:tc>
            </w:tr>
            <w:tr w:rsidR="002D4E86" w:rsidTr="002D4E86">
              <w:tc>
                <w:tcPr>
                  <w:tcW w:w="1465" w:type="dxa"/>
                </w:tcPr>
                <w:p w:rsidR="002D4E86" w:rsidRDefault="004251A6"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1518</w:t>
                  </w:r>
                </w:p>
              </w:tc>
              <w:tc>
                <w:tcPr>
                  <w:tcW w:w="1465" w:type="dxa"/>
                </w:tcPr>
                <w:p w:rsidR="002D4E86" w:rsidRDefault="00EB571B"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w:t>
                  </w:r>
                </w:p>
              </w:tc>
              <w:tc>
                <w:tcPr>
                  <w:tcW w:w="1465" w:type="dxa"/>
                </w:tcPr>
                <w:p w:rsidR="002D4E86" w:rsidRDefault="00EB571B"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w:t>
                  </w:r>
                </w:p>
              </w:tc>
              <w:tc>
                <w:tcPr>
                  <w:tcW w:w="1465" w:type="dxa"/>
                </w:tcPr>
                <w:p w:rsidR="002D4E86" w:rsidRDefault="00EB571B"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w:t>
                  </w:r>
                </w:p>
              </w:tc>
              <w:tc>
                <w:tcPr>
                  <w:tcW w:w="1465" w:type="dxa"/>
                </w:tcPr>
                <w:p w:rsidR="002D4E86" w:rsidRDefault="00EB571B"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w:t>
                  </w:r>
                </w:p>
              </w:tc>
              <w:tc>
                <w:tcPr>
                  <w:tcW w:w="1465" w:type="dxa"/>
                </w:tcPr>
                <w:p w:rsidR="002D4E86" w:rsidRDefault="00EB571B"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Y</w:t>
                  </w:r>
                </w:p>
              </w:tc>
            </w:tr>
          </w:tbl>
          <w:p w:rsidR="002D4E86" w:rsidRDefault="002D4E86" w:rsidP="009330F9">
            <w:pPr>
              <w:spacing w:before="100" w:beforeAutospacing="1" w:after="100" w:afterAutospacing="1"/>
              <w:outlineLvl w:val="3"/>
              <w:rPr>
                <w:rFonts w:ascii="Times New Roman" w:eastAsia="Times New Roman" w:hAnsi="Times New Roman" w:cs="Times New Roman"/>
                <w:bCs/>
                <w:sz w:val="24"/>
                <w:szCs w:val="24"/>
                <w:lang w:val="en"/>
              </w:rPr>
            </w:pPr>
            <w:r>
              <w:rPr>
                <w:rFonts w:ascii="Times New Roman" w:eastAsia="Times New Roman" w:hAnsi="Times New Roman" w:cs="Times New Roman"/>
                <w:b/>
                <w:bCs/>
                <w:sz w:val="24"/>
                <w:szCs w:val="24"/>
                <w:lang w:val="en"/>
              </w:rPr>
              <w:t>Relationship 1512</w:t>
            </w:r>
            <w:proofErr w:type="gramStart"/>
            <w:r>
              <w:rPr>
                <w:rFonts w:ascii="Times New Roman" w:eastAsia="Times New Roman" w:hAnsi="Times New Roman" w:cs="Times New Roman"/>
                <w:bCs/>
                <w:sz w:val="24"/>
                <w:szCs w:val="24"/>
                <w:lang w:val="en"/>
              </w:rPr>
              <w:t>:  [</w:t>
            </w:r>
            <w:proofErr w:type="gramEnd"/>
            <w:r>
              <w:rPr>
                <w:rFonts w:ascii="Times New Roman" w:eastAsia="Times New Roman" w:hAnsi="Times New Roman" w:cs="Times New Roman"/>
                <w:bCs/>
                <w:sz w:val="24"/>
                <w:szCs w:val="24"/>
                <w:lang w:val="en"/>
              </w:rPr>
              <w:t>1] The final sentence of the empirical support section seems more aligned with relationship 1516 than 1512. Otherwise, described in a way that allows use with other AOPs.  [2]</w:t>
            </w:r>
            <w:r w:rsidR="00CD7509">
              <w:rPr>
                <w:rFonts w:ascii="Times New Roman" w:eastAsia="Times New Roman" w:hAnsi="Times New Roman" w:cs="Times New Roman"/>
                <w:bCs/>
                <w:sz w:val="24"/>
                <w:szCs w:val="24"/>
                <w:lang w:val="en"/>
              </w:rPr>
              <w:t xml:space="preserve"> Consider </w:t>
            </w:r>
            <w:proofErr w:type="spellStart"/>
            <w:r w:rsidR="00CD7509">
              <w:rPr>
                <w:rFonts w:ascii="Times New Roman" w:eastAsia="Times New Roman" w:hAnsi="Times New Roman" w:cs="Times New Roman"/>
                <w:bCs/>
                <w:sz w:val="24"/>
                <w:szCs w:val="24"/>
                <w:lang w:val="en"/>
              </w:rPr>
              <w:t>bulletizing</w:t>
            </w:r>
            <w:proofErr w:type="spellEnd"/>
            <w:r w:rsidR="00CD7509">
              <w:rPr>
                <w:rFonts w:ascii="Times New Roman" w:eastAsia="Times New Roman" w:hAnsi="Times New Roman" w:cs="Times New Roman"/>
                <w:bCs/>
                <w:sz w:val="24"/>
                <w:szCs w:val="24"/>
                <w:lang w:val="en"/>
              </w:rPr>
              <w:t xml:space="preserve"> the list of empirical support for the linkage to make it a bit easier to read.  Doesn’t necessarily need to be presented as narrative text.  Often bulleted text under some sub-headings or a table can make easier for a user to digest than a long narrative stringing together many different lines of evidence. That’s just a suggestion though – nothing inconsistent with the guidance here.</w:t>
            </w:r>
          </w:p>
          <w:p w:rsidR="00CD7509" w:rsidRPr="002D4E86" w:rsidRDefault="008B296A" w:rsidP="009330F9">
            <w:pPr>
              <w:spacing w:before="100" w:beforeAutospacing="1" w:after="100" w:afterAutospacing="1"/>
              <w:outlineLvl w:val="3"/>
              <w:rPr>
                <w:rFonts w:ascii="Times New Roman" w:eastAsia="Times New Roman" w:hAnsi="Times New Roman" w:cs="Times New Roman"/>
                <w:bCs/>
                <w:sz w:val="24"/>
                <w:szCs w:val="24"/>
                <w:lang w:val="en"/>
              </w:rPr>
            </w:pPr>
            <w:r w:rsidRPr="008B296A">
              <w:rPr>
                <w:rFonts w:ascii="Times New Roman" w:eastAsia="Times New Roman" w:hAnsi="Times New Roman" w:cs="Times New Roman"/>
                <w:b/>
                <w:bCs/>
                <w:sz w:val="24"/>
                <w:szCs w:val="24"/>
                <w:lang w:val="en"/>
              </w:rPr>
              <w:t>Relationship 1513</w:t>
            </w:r>
            <w:r>
              <w:rPr>
                <w:rFonts w:ascii="Times New Roman" w:eastAsia="Times New Roman" w:hAnsi="Times New Roman" w:cs="Times New Roman"/>
                <w:bCs/>
                <w:sz w:val="24"/>
                <w:szCs w:val="24"/>
                <w:lang w:val="en"/>
              </w:rPr>
              <w:t xml:space="preserve">: [3] Most of the plausibility is described in the “How this key event relationship works </w:t>
            </w:r>
            <w:proofErr w:type="gramStart"/>
            <w:r>
              <w:rPr>
                <w:rFonts w:ascii="Times New Roman" w:eastAsia="Times New Roman" w:hAnsi="Times New Roman" w:cs="Times New Roman"/>
                <w:bCs/>
                <w:sz w:val="24"/>
                <w:szCs w:val="24"/>
                <w:lang w:val="en"/>
              </w:rPr>
              <w:t>section”  That</w:t>
            </w:r>
            <w:proofErr w:type="gramEnd"/>
            <w:r>
              <w:rPr>
                <w:rFonts w:ascii="Times New Roman" w:eastAsia="Times New Roman" w:hAnsi="Times New Roman" w:cs="Times New Roman"/>
                <w:bCs/>
                <w:sz w:val="24"/>
                <w:szCs w:val="24"/>
                <w:lang w:val="en"/>
              </w:rPr>
              <w:t xml:space="preserve"> is ok though.</w:t>
            </w:r>
            <w:r w:rsidR="002B4799">
              <w:rPr>
                <w:rFonts w:ascii="Times New Roman" w:eastAsia="Times New Roman" w:hAnsi="Times New Roman" w:cs="Times New Roman"/>
                <w:bCs/>
                <w:sz w:val="24"/>
                <w:szCs w:val="24"/>
                <w:lang w:val="en"/>
              </w:rPr>
              <w:t xml:space="preserve"> The distinction between those two sections can be a bit fuzzy.</w:t>
            </w:r>
          </w:p>
          <w:p w:rsidR="009330F9" w:rsidRDefault="002B4799" w:rsidP="009330F9">
            <w:pPr>
              <w:spacing w:before="100" w:beforeAutospacing="1" w:after="100" w:afterAutospacing="1"/>
              <w:outlineLvl w:val="3"/>
              <w:rPr>
                <w:rFonts w:ascii="Times New Roman" w:eastAsia="Times New Roman" w:hAnsi="Times New Roman" w:cs="Times New Roman"/>
                <w:bCs/>
                <w:sz w:val="24"/>
                <w:szCs w:val="24"/>
                <w:lang w:val="en"/>
              </w:rPr>
            </w:pPr>
            <w:r>
              <w:rPr>
                <w:rFonts w:ascii="Times New Roman" w:eastAsia="Times New Roman" w:hAnsi="Times New Roman" w:cs="Times New Roman"/>
                <w:b/>
                <w:bCs/>
                <w:sz w:val="24"/>
                <w:szCs w:val="24"/>
                <w:lang w:val="en"/>
              </w:rPr>
              <w:t>Relationship 1514</w:t>
            </w:r>
            <w:proofErr w:type="gramStart"/>
            <w:r>
              <w:rPr>
                <w:rFonts w:ascii="Times New Roman" w:eastAsia="Times New Roman" w:hAnsi="Times New Roman" w:cs="Times New Roman"/>
                <w:b/>
                <w:bCs/>
                <w:sz w:val="24"/>
                <w:szCs w:val="24"/>
                <w:lang w:val="en"/>
              </w:rPr>
              <w:t xml:space="preserve">:  </w:t>
            </w:r>
            <w:r w:rsidR="00725B64" w:rsidRPr="00725B64">
              <w:rPr>
                <w:rFonts w:ascii="Times New Roman" w:eastAsia="Times New Roman" w:hAnsi="Times New Roman" w:cs="Times New Roman"/>
                <w:bCs/>
                <w:sz w:val="24"/>
                <w:szCs w:val="24"/>
                <w:lang w:val="en"/>
              </w:rPr>
              <w:t>[</w:t>
            </w:r>
            <w:proofErr w:type="gramEnd"/>
            <w:r w:rsidR="00725B64" w:rsidRPr="00725B64">
              <w:rPr>
                <w:rFonts w:ascii="Times New Roman" w:eastAsia="Times New Roman" w:hAnsi="Times New Roman" w:cs="Times New Roman"/>
                <w:bCs/>
                <w:sz w:val="24"/>
                <w:szCs w:val="24"/>
                <w:lang w:val="en"/>
              </w:rPr>
              <w:t>4]</w:t>
            </w:r>
            <w:r w:rsidR="00725B64">
              <w:rPr>
                <w:rFonts w:ascii="Times New Roman" w:eastAsia="Times New Roman" w:hAnsi="Times New Roman" w:cs="Times New Roman"/>
                <w:bCs/>
                <w:sz w:val="24"/>
                <w:szCs w:val="24"/>
                <w:lang w:val="en"/>
              </w:rPr>
              <w:t xml:space="preserve"> In their empirical support section the authors allude to specific example results the address temporal concordance (for example) between the KEs.  The new version of the handbook suggests organizing empirical support under sub-headings for results that support temporal concordance, dose-response concordance, etc. While this is optional, it can be helpful as readers try to evaluate the evidence in the context of the different Bradford-Hill considerations.</w:t>
            </w:r>
            <w:r w:rsidR="004F672D">
              <w:rPr>
                <w:rFonts w:ascii="Times New Roman" w:eastAsia="Times New Roman" w:hAnsi="Times New Roman" w:cs="Times New Roman"/>
                <w:bCs/>
                <w:sz w:val="24"/>
                <w:szCs w:val="24"/>
                <w:lang w:val="en"/>
              </w:rPr>
              <w:t xml:space="preserve"> Most of the evidence seems to be focused on establishing temporal concordance.</w:t>
            </w:r>
          </w:p>
          <w:p w:rsidR="00351658" w:rsidRDefault="00351658" w:rsidP="009330F9">
            <w:pPr>
              <w:spacing w:before="100" w:beforeAutospacing="1" w:after="100" w:afterAutospacing="1"/>
              <w:outlineLvl w:val="3"/>
              <w:rPr>
                <w:rFonts w:ascii="Times New Roman" w:eastAsia="Times New Roman" w:hAnsi="Times New Roman" w:cs="Times New Roman"/>
                <w:bCs/>
                <w:sz w:val="24"/>
                <w:szCs w:val="24"/>
                <w:lang w:val="en"/>
              </w:rPr>
            </w:pPr>
            <w:r w:rsidRPr="00351658">
              <w:rPr>
                <w:rFonts w:ascii="Times New Roman" w:eastAsia="Times New Roman" w:hAnsi="Times New Roman" w:cs="Times New Roman"/>
                <w:b/>
                <w:bCs/>
                <w:sz w:val="24"/>
                <w:szCs w:val="24"/>
                <w:lang w:val="en"/>
              </w:rPr>
              <w:t>Relationship 1515</w:t>
            </w:r>
            <w:proofErr w:type="gramStart"/>
            <w:r>
              <w:rPr>
                <w:rFonts w:ascii="Times New Roman" w:eastAsia="Times New Roman" w:hAnsi="Times New Roman" w:cs="Times New Roman"/>
                <w:bCs/>
                <w:sz w:val="24"/>
                <w:szCs w:val="24"/>
                <w:lang w:val="en"/>
              </w:rPr>
              <w:t>:  [</w:t>
            </w:r>
            <w:proofErr w:type="gramEnd"/>
            <w:r>
              <w:rPr>
                <w:rFonts w:ascii="Times New Roman" w:eastAsia="Times New Roman" w:hAnsi="Times New Roman" w:cs="Times New Roman"/>
                <w:bCs/>
                <w:sz w:val="24"/>
                <w:szCs w:val="24"/>
                <w:lang w:val="en"/>
              </w:rPr>
              <w:t>5] The “how does this key event relationship work” section provides useful information regarding the biology that plausibly links cyp2E1 activation to cytotoxicity. However, the biological plausibility statement just talks about metabolic activation of substrates – it doesn’t really address the downstream event of cytotoxicity, only a general reference to “metabolite-dependent” toxicity.</w:t>
            </w:r>
          </w:p>
          <w:p w:rsidR="003923A8" w:rsidRDefault="00351658" w:rsidP="009330F9">
            <w:pPr>
              <w:spacing w:before="100" w:beforeAutospacing="1" w:after="100" w:afterAutospacing="1"/>
              <w:outlineLvl w:val="3"/>
              <w:rPr>
                <w:rFonts w:ascii="Times New Roman" w:eastAsia="Times New Roman" w:hAnsi="Times New Roman" w:cs="Times New Roman"/>
                <w:bCs/>
                <w:sz w:val="24"/>
                <w:szCs w:val="24"/>
                <w:lang w:val="en"/>
              </w:rPr>
            </w:pPr>
            <w:r w:rsidRPr="00351658">
              <w:rPr>
                <w:rFonts w:ascii="Times New Roman" w:eastAsia="Times New Roman" w:hAnsi="Times New Roman" w:cs="Times New Roman"/>
                <w:b/>
                <w:bCs/>
                <w:sz w:val="24"/>
                <w:szCs w:val="24"/>
                <w:lang w:val="en"/>
              </w:rPr>
              <w:lastRenderedPageBreak/>
              <w:t>Relationship 1516</w:t>
            </w:r>
            <w:r>
              <w:rPr>
                <w:rFonts w:ascii="Times New Roman" w:eastAsia="Times New Roman" w:hAnsi="Times New Roman" w:cs="Times New Roman"/>
                <w:bCs/>
                <w:sz w:val="24"/>
                <w:szCs w:val="24"/>
                <w:lang w:val="en"/>
              </w:rPr>
              <w:t xml:space="preserve">: </w:t>
            </w:r>
            <w:proofErr w:type="gramStart"/>
            <w:r>
              <w:rPr>
                <w:rFonts w:ascii="Times New Roman" w:eastAsia="Times New Roman" w:hAnsi="Times New Roman" w:cs="Times New Roman"/>
                <w:bCs/>
                <w:sz w:val="24"/>
                <w:szCs w:val="24"/>
                <w:lang w:val="en"/>
              </w:rPr>
              <w:t xml:space="preserve">   </w:t>
            </w:r>
            <w:r w:rsidR="003923A8">
              <w:rPr>
                <w:rFonts w:ascii="Times New Roman" w:eastAsia="Times New Roman" w:hAnsi="Times New Roman" w:cs="Times New Roman"/>
                <w:bCs/>
                <w:sz w:val="24"/>
                <w:szCs w:val="24"/>
                <w:lang w:val="en"/>
              </w:rPr>
              <w:t>“</w:t>
            </w:r>
            <w:proofErr w:type="gramEnd"/>
            <w:r w:rsidR="003923A8">
              <w:rPr>
                <w:rFonts w:ascii="Times New Roman" w:eastAsia="Times New Roman" w:hAnsi="Times New Roman" w:cs="Times New Roman"/>
                <w:bCs/>
                <w:sz w:val="24"/>
                <w:szCs w:val="24"/>
                <w:lang w:val="en"/>
              </w:rPr>
              <w:t xml:space="preserve">The focus of this </w:t>
            </w:r>
            <w:proofErr w:type="spellStart"/>
            <w:r w:rsidR="003923A8">
              <w:rPr>
                <w:rFonts w:ascii="Times New Roman" w:eastAsia="Times New Roman" w:hAnsi="Times New Roman" w:cs="Times New Roman"/>
                <w:bCs/>
                <w:sz w:val="24"/>
                <w:szCs w:val="24"/>
                <w:lang w:val="en"/>
              </w:rPr>
              <w:t>iKER</w:t>
            </w:r>
            <w:proofErr w:type="spellEnd"/>
            <w:r w:rsidR="003923A8">
              <w:rPr>
                <w:rFonts w:ascii="Times New Roman" w:eastAsia="Times New Roman" w:hAnsi="Times New Roman" w:cs="Times New Roman"/>
                <w:bCs/>
                <w:sz w:val="24"/>
                <w:szCs w:val="24"/>
                <w:lang w:val="en"/>
              </w:rPr>
              <w:t xml:space="preserve"> is on (b) and (c), as the details of (a) are mapped out elsewhere”.  I think “</w:t>
            </w:r>
            <w:proofErr w:type="spellStart"/>
            <w:r w:rsidR="003923A8">
              <w:rPr>
                <w:rFonts w:ascii="Times New Roman" w:eastAsia="Times New Roman" w:hAnsi="Times New Roman" w:cs="Times New Roman"/>
                <w:bCs/>
                <w:sz w:val="24"/>
                <w:szCs w:val="24"/>
                <w:lang w:val="en"/>
              </w:rPr>
              <w:t>i</w:t>
            </w:r>
            <w:proofErr w:type="spellEnd"/>
            <w:r w:rsidR="003923A8">
              <w:rPr>
                <w:rFonts w:ascii="Times New Roman" w:eastAsia="Times New Roman" w:hAnsi="Times New Roman" w:cs="Times New Roman"/>
                <w:bCs/>
                <w:sz w:val="24"/>
                <w:szCs w:val="24"/>
                <w:lang w:val="en"/>
              </w:rPr>
              <w:t xml:space="preserve">” could be </w:t>
            </w:r>
            <w:proofErr w:type="spellStart"/>
            <w:r w:rsidR="003923A8">
              <w:rPr>
                <w:rFonts w:ascii="Times New Roman" w:eastAsia="Times New Roman" w:hAnsi="Times New Roman" w:cs="Times New Roman"/>
                <w:bCs/>
                <w:sz w:val="24"/>
                <w:szCs w:val="24"/>
                <w:lang w:val="en"/>
              </w:rPr>
              <w:t>deleteted</w:t>
            </w:r>
            <w:proofErr w:type="spellEnd"/>
            <w:r w:rsidR="003923A8">
              <w:rPr>
                <w:rFonts w:ascii="Times New Roman" w:eastAsia="Times New Roman" w:hAnsi="Times New Roman" w:cs="Times New Roman"/>
                <w:bCs/>
                <w:sz w:val="24"/>
                <w:szCs w:val="24"/>
                <w:lang w:val="en"/>
              </w:rPr>
              <w:t xml:space="preserve"> from “</w:t>
            </w:r>
            <w:proofErr w:type="spellStart"/>
            <w:r w:rsidR="003923A8">
              <w:rPr>
                <w:rFonts w:ascii="Times New Roman" w:eastAsia="Times New Roman" w:hAnsi="Times New Roman" w:cs="Times New Roman"/>
                <w:bCs/>
                <w:sz w:val="24"/>
                <w:szCs w:val="24"/>
                <w:lang w:val="en"/>
              </w:rPr>
              <w:t>iKER</w:t>
            </w:r>
            <w:proofErr w:type="spellEnd"/>
            <w:r w:rsidR="003923A8">
              <w:rPr>
                <w:rFonts w:ascii="Times New Roman" w:eastAsia="Times New Roman" w:hAnsi="Times New Roman" w:cs="Times New Roman"/>
                <w:bCs/>
                <w:sz w:val="24"/>
                <w:szCs w:val="24"/>
                <w:lang w:val="en"/>
              </w:rPr>
              <w:t>”.  Second, if you’re going to suggest that (a) is detailed elsewhere, it would be helpful to indicate where one would find that (e.g., AOP:220).  Since it seems that you’re basically proposing three different paths through which oxidative stress could lead to cancer, do you plan to develop these other branches (b) and (c) in separate AOPs (which may share the KEs leading up to oxidative stress and converge on the AO of liver cancer)?  It appears that’s what you are setting up for.  Essentially three, potentially concurrent AOPs that fall under the umbrella of biology that this KER spans.  However, you also suggest the understanding of (b) and (c) may not be sufficient to support development of more detailed description of those paths at this time.  In the end, I think this is an appropriate use of this indirect KER.</w:t>
            </w:r>
          </w:p>
          <w:p w:rsidR="00351658" w:rsidRDefault="003923A8" w:rsidP="009330F9">
            <w:pPr>
              <w:spacing w:before="100" w:beforeAutospacing="1" w:after="100" w:afterAutospacing="1"/>
              <w:outlineLvl w:val="3"/>
              <w:rPr>
                <w:rFonts w:ascii="Times New Roman" w:eastAsia="Times New Roman" w:hAnsi="Times New Roman" w:cs="Times New Roman"/>
                <w:bCs/>
                <w:sz w:val="24"/>
                <w:szCs w:val="24"/>
                <w:lang w:val="en"/>
              </w:rPr>
            </w:pPr>
            <w:r>
              <w:rPr>
                <w:rFonts w:ascii="Times New Roman" w:eastAsia="Times New Roman" w:hAnsi="Times New Roman" w:cs="Times New Roman"/>
                <w:bCs/>
                <w:sz w:val="24"/>
                <w:szCs w:val="24"/>
                <w:lang w:val="en"/>
              </w:rPr>
              <w:t>[6] This is another case where the “how does this KER work” section really seems to address the plausibility.  In this case, the plausibility reads more like uncertainty.</w:t>
            </w:r>
          </w:p>
          <w:p w:rsidR="0045129E" w:rsidRDefault="0045129E" w:rsidP="009330F9">
            <w:pPr>
              <w:spacing w:before="100" w:beforeAutospacing="1" w:after="100" w:afterAutospacing="1"/>
              <w:outlineLvl w:val="3"/>
              <w:rPr>
                <w:rFonts w:ascii="Times New Roman" w:eastAsia="Times New Roman" w:hAnsi="Times New Roman" w:cs="Times New Roman"/>
                <w:bCs/>
                <w:sz w:val="24"/>
                <w:szCs w:val="24"/>
                <w:lang w:val="en"/>
              </w:rPr>
            </w:pPr>
            <w:r>
              <w:rPr>
                <w:rFonts w:ascii="Times New Roman" w:eastAsia="Times New Roman" w:hAnsi="Times New Roman" w:cs="Times New Roman"/>
                <w:bCs/>
                <w:sz w:val="24"/>
                <w:szCs w:val="24"/>
                <w:lang w:val="en"/>
              </w:rPr>
              <w:t>[7] The chloroform and carbon tetrachloride paragraph of the empirical support section seems to deviate somewhat far afield from the relationship between oxidative stress and liver cancer. A lot of different endpoints are discussed, but the connection or correlation with a cancer outcome is not made strongly in the paragraph. Likewise, the paragraph regarding chronic Nrf2 activation raises the question of whether this should be represented as a separate KE and a KER linking to liver cancer. There seems to be quite a bit of evidence for an association.</w:t>
            </w:r>
          </w:p>
          <w:p w:rsidR="000A3D1A" w:rsidRDefault="000A3D1A" w:rsidP="009330F9">
            <w:pPr>
              <w:spacing w:before="100" w:beforeAutospacing="1" w:after="100" w:afterAutospacing="1"/>
              <w:outlineLvl w:val="3"/>
              <w:rPr>
                <w:rFonts w:ascii="Times New Roman" w:eastAsia="Times New Roman" w:hAnsi="Times New Roman" w:cs="Times New Roman"/>
                <w:bCs/>
                <w:sz w:val="24"/>
                <w:szCs w:val="24"/>
                <w:lang w:val="en"/>
              </w:rPr>
            </w:pPr>
            <w:r w:rsidRPr="000A3D1A">
              <w:rPr>
                <w:rFonts w:ascii="Times New Roman" w:eastAsia="Times New Roman" w:hAnsi="Times New Roman" w:cs="Times New Roman"/>
                <w:b/>
                <w:bCs/>
                <w:sz w:val="24"/>
                <w:szCs w:val="24"/>
                <w:lang w:val="en"/>
              </w:rPr>
              <w:t>Relationship 1517</w:t>
            </w:r>
            <w:r>
              <w:rPr>
                <w:rFonts w:ascii="Times New Roman" w:eastAsia="Times New Roman" w:hAnsi="Times New Roman" w:cs="Times New Roman"/>
                <w:bCs/>
                <w:sz w:val="24"/>
                <w:szCs w:val="24"/>
                <w:lang w:val="en"/>
              </w:rPr>
              <w:t xml:space="preserve">: The description of this KER contains a </w:t>
            </w:r>
            <w:proofErr w:type="spellStart"/>
            <w:r>
              <w:rPr>
                <w:rFonts w:ascii="Times New Roman" w:eastAsia="Times New Roman" w:hAnsi="Times New Roman" w:cs="Times New Roman"/>
                <w:bCs/>
                <w:sz w:val="24"/>
                <w:szCs w:val="24"/>
                <w:lang w:val="en"/>
              </w:rPr>
              <w:t>setence</w:t>
            </w:r>
            <w:proofErr w:type="spellEnd"/>
            <w:r>
              <w:rPr>
                <w:rFonts w:ascii="Times New Roman" w:eastAsia="Times New Roman" w:hAnsi="Times New Roman" w:cs="Times New Roman"/>
                <w:bCs/>
                <w:sz w:val="24"/>
                <w:szCs w:val="24"/>
                <w:lang w:val="en"/>
              </w:rPr>
              <w:t xml:space="preserve"> or two on cytotoxicity, but a bunch of information regarding inflammation and NF-</w:t>
            </w:r>
            <w:proofErr w:type="spellStart"/>
            <w:r>
              <w:rPr>
                <w:rFonts w:ascii="Times New Roman" w:eastAsia="Times New Roman" w:hAnsi="Times New Roman" w:cs="Times New Roman"/>
                <w:bCs/>
                <w:sz w:val="24"/>
                <w:szCs w:val="24"/>
                <w:lang w:val="en"/>
              </w:rPr>
              <w:t>kappaB</w:t>
            </w:r>
            <w:proofErr w:type="spellEnd"/>
            <w:r>
              <w:rPr>
                <w:rFonts w:ascii="Times New Roman" w:eastAsia="Times New Roman" w:hAnsi="Times New Roman" w:cs="Times New Roman"/>
                <w:bCs/>
                <w:sz w:val="24"/>
                <w:szCs w:val="24"/>
                <w:lang w:val="en"/>
              </w:rPr>
              <w:t xml:space="preserve">.  While this may be biology that underlies the connection between cytotoxicity and cancer, it is not laid out in a way that is particularly easy to follow. The </w:t>
            </w:r>
            <w:r w:rsidR="001E18B3">
              <w:rPr>
                <w:rFonts w:ascii="Times New Roman" w:eastAsia="Times New Roman" w:hAnsi="Times New Roman" w:cs="Times New Roman"/>
                <w:bCs/>
                <w:sz w:val="24"/>
                <w:szCs w:val="24"/>
                <w:lang w:val="en"/>
              </w:rPr>
              <w:t>plausibility</w:t>
            </w:r>
            <w:r>
              <w:rPr>
                <w:rFonts w:ascii="Times New Roman" w:eastAsia="Times New Roman" w:hAnsi="Times New Roman" w:cs="Times New Roman"/>
                <w:bCs/>
                <w:sz w:val="24"/>
                <w:szCs w:val="24"/>
                <w:lang w:val="en"/>
              </w:rPr>
              <w:t xml:space="preserve"> lays out the connection more clearly and simply.  </w:t>
            </w:r>
            <w:r w:rsidR="001E18B3">
              <w:rPr>
                <w:rFonts w:ascii="Times New Roman" w:eastAsia="Times New Roman" w:hAnsi="Times New Roman" w:cs="Times New Roman"/>
                <w:bCs/>
                <w:sz w:val="24"/>
                <w:szCs w:val="24"/>
                <w:lang w:val="en"/>
              </w:rPr>
              <w:t>One could consider adding the more detailed description of inflammation and NF-</w:t>
            </w:r>
            <w:proofErr w:type="spellStart"/>
            <w:r w:rsidR="001E18B3">
              <w:rPr>
                <w:rFonts w:ascii="Times New Roman" w:eastAsia="Times New Roman" w:hAnsi="Times New Roman" w:cs="Times New Roman"/>
                <w:bCs/>
                <w:sz w:val="24"/>
                <w:szCs w:val="24"/>
                <w:lang w:val="en"/>
              </w:rPr>
              <w:t>kappaB</w:t>
            </w:r>
            <w:proofErr w:type="spellEnd"/>
            <w:r w:rsidR="001E18B3">
              <w:rPr>
                <w:rFonts w:ascii="Times New Roman" w:eastAsia="Times New Roman" w:hAnsi="Times New Roman" w:cs="Times New Roman"/>
                <w:bCs/>
                <w:sz w:val="24"/>
                <w:szCs w:val="24"/>
                <w:lang w:val="en"/>
              </w:rPr>
              <w:t xml:space="preserve"> as a sub-heading under </w:t>
            </w:r>
            <w:proofErr w:type="spellStart"/>
            <w:r w:rsidR="001E18B3">
              <w:rPr>
                <w:rFonts w:ascii="Times New Roman" w:eastAsia="Times New Roman" w:hAnsi="Times New Roman" w:cs="Times New Roman"/>
                <w:bCs/>
                <w:sz w:val="24"/>
                <w:szCs w:val="24"/>
                <w:lang w:val="en"/>
              </w:rPr>
              <w:t>plasuibility</w:t>
            </w:r>
            <w:proofErr w:type="spellEnd"/>
            <w:r w:rsidR="001E18B3">
              <w:rPr>
                <w:rFonts w:ascii="Times New Roman" w:eastAsia="Times New Roman" w:hAnsi="Times New Roman" w:cs="Times New Roman"/>
                <w:bCs/>
                <w:sz w:val="24"/>
                <w:szCs w:val="24"/>
                <w:lang w:val="en"/>
              </w:rPr>
              <w:t xml:space="preserve">.  </w:t>
            </w:r>
            <w:r>
              <w:rPr>
                <w:rFonts w:ascii="Times New Roman" w:eastAsia="Times New Roman" w:hAnsi="Times New Roman" w:cs="Times New Roman"/>
                <w:bCs/>
                <w:sz w:val="24"/>
                <w:szCs w:val="24"/>
                <w:lang w:val="en"/>
              </w:rPr>
              <w:t xml:space="preserve">  </w:t>
            </w:r>
          </w:p>
          <w:p w:rsidR="001E18B3" w:rsidRDefault="000A3D1A" w:rsidP="001E18B3">
            <w:pPr>
              <w:spacing w:before="100" w:beforeAutospacing="1" w:after="100" w:afterAutospacing="1"/>
              <w:ind w:left="720"/>
              <w:outlineLvl w:val="3"/>
              <w:rPr>
                <w:rFonts w:ascii="Times New Roman" w:eastAsia="Times New Roman" w:hAnsi="Times New Roman" w:cs="Times New Roman"/>
                <w:bCs/>
                <w:sz w:val="24"/>
                <w:szCs w:val="24"/>
                <w:lang w:val="en"/>
              </w:rPr>
            </w:pPr>
            <w:r>
              <w:rPr>
                <w:rFonts w:ascii="Times New Roman" w:eastAsia="Times New Roman" w:hAnsi="Times New Roman" w:cs="Times New Roman"/>
                <w:bCs/>
                <w:sz w:val="24"/>
                <w:szCs w:val="24"/>
                <w:lang w:val="en"/>
              </w:rPr>
              <w:t>[</w:t>
            </w:r>
            <w:proofErr w:type="gramStart"/>
            <w:r>
              <w:rPr>
                <w:rFonts w:ascii="Times New Roman" w:eastAsia="Times New Roman" w:hAnsi="Times New Roman" w:cs="Times New Roman"/>
                <w:bCs/>
                <w:sz w:val="24"/>
                <w:szCs w:val="24"/>
                <w:lang w:val="en"/>
              </w:rPr>
              <w:t>8]</w:t>
            </w:r>
            <w:r w:rsidR="00713465">
              <w:rPr>
                <w:rFonts w:ascii="Times New Roman" w:eastAsia="Times New Roman" w:hAnsi="Times New Roman" w:cs="Times New Roman"/>
                <w:bCs/>
                <w:sz w:val="24"/>
                <w:szCs w:val="24"/>
                <w:lang w:val="en"/>
              </w:rPr>
              <w:t>It</w:t>
            </w:r>
            <w:proofErr w:type="gramEnd"/>
            <w:r w:rsidR="00713465">
              <w:rPr>
                <w:rFonts w:ascii="Times New Roman" w:eastAsia="Times New Roman" w:hAnsi="Times New Roman" w:cs="Times New Roman"/>
                <w:bCs/>
                <w:sz w:val="24"/>
                <w:szCs w:val="24"/>
                <w:lang w:val="en"/>
              </w:rPr>
              <w:t xml:space="preserve"> may be worth considering how this AOP ties with AOP:118 (chronic cytotoxicity leading to hepatocellular adenomas and carcinomas).  Likewise, AOP:32 includes several similar KEs (hepatotoxicity, regenerative proliferation, liver tumors). AOP:41 shares a number of similarities as well.  It would appear the present AOP is part of a closely connected AOP network in which a variety of initiating events leading to oxidative stress and/or inflammation can lead to downstream liver tumor formation via </w:t>
            </w:r>
            <w:proofErr w:type="spellStart"/>
            <w:r w:rsidR="00713465">
              <w:rPr>
                <w:rFonts w:ascii="Times New Roman" w:eastAsia="Times New Roman" w:hAnsi="Times New Roman" w:cs="Times New Roman"/>
                <w:bCs/>
                <w:sz w:val="24"/>
                <w:szCs w:val="24"/>
                <w:lang w:val="en"/>
              </w:rPr>
              <w:t>cytotoxity</w:t>
            </w:r>
            <w:proofErr w:type="spellEnd"/>
            <w:r w:rsidR="00713465">
              <w:rPr>
                <w:rFonts w:ascii="Times New Roman" w:eastAsia="Times New Roman" w:hAnsi="Times New Roman" w:cs="Times New Roman"/>
                <w:bCs/>
                <w:sz w:val="24"/>
                <w:szCs w:val="24"/>
                <w:lang w:val="en"/>
              </w:rPr>
              <w:t xml:space="preserve"> and regenerative proliferation. It would be great to see these developed in a way that promoted the connectivity of shared elements within the AOP-Wiki.</w:t>
            </w:r>
            <w:r w:rsidR="001E18B3">
              <w:rPr>
                <w:rFonts w:ascii="Times New Roman" w:eastAsia="Times New Roman" w:hAnsi="Times New Roman" w:cs="Times New Roman"/>
                <w:bCs/>
                <w:sz w:val="24"/>
                <w:szCs w:val="24"/>
                <w:lang w:val="en"/>
              </w:rPr>
              <w:t xml:space="preserve">  Likewise, there is new proposed guidance from a recent workshop on how to represent the process of inflammation as KEs in an AOP. If you view inflammation as an important part of the process connecting cytotoxicity to liver cancer, you could consider including one or more of those key events. (feel free to contact me for more details if you are interested).</w:t>
            </w:r>
          </w:p>
          <w:p w:rsidR="000A3D1A" w:rsidRPr="001E18B3" w:rsidRDefault="004251A6" w:rsidP="004251A6">
            <w:pPr>
              <w:spacing w:before="100" w:beforeAutospacing="1" w:after="100" w:afterAutospacing="1"/>
              <w:outlineLvl w:val="3"/>
              <w:rPr>
                <w:rFonts w:ascii="Times New Roman" w:eastAsia="Times New Roman" w:hAnsi="Times New Roman" w:cs="Times New Roman"/>
                <w:bCs/>
                <w:sz w:val="24"/>
                <w:szCs w:val="24"/>
                <w:lang w:val="en"/>
              </w:rPr>
            </w:pPr>
            <w:r w:rsidRPr="004251A6">
              <w:rPr>
                <w:rFonts w:ascii="Times New Roman" w:eastAsia="Times New Roman" w:hAnsi="Times New Roman" w:cs="Times New Roman"/>
                <w:b/>
                <w:bCs/>
                <w:sz w:val="24"/>
                <w:szCs w:val="24"/>
                <w:lang w:val="en"/>
              </w:rPr>
              <w:t>Relationship 1518</w:t>
            </w:r>
            <w:r>
              <w:rPr>
                <w:rFonts w:ascii="Times New Roman" w:eastAsia="Times New Roman" w:hAnsi="Times New Roman" w:cs="Times New Roman"/>
                <w:bCs/>
                <w:sz w:val="24"/>
                <w:szCs w:val="24"/>
                <w:lang w:val="en"/>
              </w:rPr>
              <w:t xml:space="preserve">: While the inclusion of this relationship as an indirect KER is consistent with current guidance, the use of “indirect KERs” to indicate a lack of understanding of the details connecting the two KEs in question.  Under the new guidance, we would encourage this to be designated as an “adjacent KER” – that is, the two KEs in question are adjacent in the sequence you’ve described in your AOP.  This does not preclude the possibility that additional KEs might be inserted in the future, turning this into </w:t>
            </w:r>
            <w:r>
              <w:rPr>
                <w:rFonts w:ascii="Times New Roman" w:eastAsia="Times New Roman" w:hAnsi="Times New Roman" w:cs="Times New Roman"/>
                <w:bCs/>
                <w:sz w:val="24"/>
                <w:szCs w:val="24"/>
                <w:lang w:val="en"/>
              </w:rPr>
              <w:lastRenderedPageBreak/>
              <w:t xml:space="preserve">a non-adjacent KER, just a recognition that there are always finer and finer levels of biological resolution that could be inserted between any two KEs. The confidence scores are used to indicate the gaps or weakness in our understanding, while the line drawn between to KERs just indicates the pair for which evidence of an upstream-downstream association is being assembled. With this in mind, consider changing the “directness”, soon to be termed “adjacency” from indirect (non-adjacent) to direct (adjacent).   </w:t>
            </w:r>
            <w:r w:rsidR="00713465">
              <w:rPr>
                <w:rFonts w:ascii="Times New Roman" w:eastAsia="Times New Roman" w:hAnsi="Times New Roman" w:cs="Times New Roman"/>
                <w:bCs/>
                <w:sz w:val="24"/>
                <w:szCs w:val="24"/>
                <w:lang w:val="en"/>
              </w:rPr>
              <w:t xml:space="preserve">  </w:t>
            </w:r>
          </w:p>
          <w:p w:rsidR="009330F9" w:rsidRDefault="009330F9" w:rsidP="009330F9">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SR1:</w:t>
            </w:r>
          </w:p>
          <w:p w:rsidR="009330F9" w:rsidRPr="004A7FB0" w:rsidRDefault="009330F9" w:rsidP="009330F9">
            <w:pPr>
              <w:spacing w:before="100" w:beforeAutospacing="1" w:after="100" w:afterAutospacing="1"/>
              <w:outlineLvl w:val="3"/>
              <w:rPr>
                <w:rFonts w:ascii="Times New Roman" w:eastAsia="Times New Roman" w:hAnsi="Times New Roman" w:cs="Times New Roman"/>
                <w:b/>
                <w:bCs/>
                <w:sz w:val="24"/>
                <w:szCs w:val="24"/>
                <w:lang w:val="en"/>
              </w:rPr>
            </w:pPr>
          </w:p>
          <w:p w:rsidR="009330F9" w:rsidRDefault="009330F9" w:rsidP="009330F9">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SR2:</w:t>
            </w:r>
          </w:p>
          <w:p w:rsidR="009330F9" w:rsidRDefault="009330F9" w:rsidP="009330F9">
            <w:pPr>
              <w:spacing w:before="100" w:beforeAutospacing="1" w:after="100" w:afterAutospacing="1"/>
              <w:outlineLvl w:val="3"/>
              <w:rPr>
                <w:rFonts w:ascii="Times New Roman" w:eastAsia="Times New Roman" w:hAnsi="Times New Roman" w:cs="Times New Roman"/>
                <w:b/>
                <w:bCs/>
                <w:sz w:val="24"/>
                <w:szCs w:val="24"/>
                <w:lang w:val="en"/>
              </w:rPr>
            </w:pPr>
          </w:p>
        </w:tc>
      </w:tr>
    </w:tbl>
    <w:p w:rsidR="004A7FB0" w:rsidRPr="004A7FB0" w:rsidRDefault="004A7FB0" w:rsidP="009330F9">
      <w:pPr>
        <w:spacing w:after="0" w:line="240" w:lineRule="auto"/>
        <w:rPr>
          <w:rFonts w:ascii="Times New Roman" w:eastAsia="Times New Roman" w:hAnsi="Times New Roman" w:cs="Times New Roman"/>
          <w:sz w:val="24"/>
          <w:szCs w:val="24"/>
          <w:lang w:val="en"/>
        </w:rPr>
      </w:pPr>
    </w:p>
    <w:tbl>
      <w:tblPr>
        <w:tblStyle w:val="TableGrid"/>
        <w:tblW w:w="0" w:type="auto"/>
        <w:tblLook w:val="04A0" w:firstRow="1" w:lastRow="0" w:firstColumn="1" w:lastColumn="0" w:noHBand="0" w:noVBand="1"/>
      </w:tblPr>
      <w:tblGrid>
        <w:gridCol w:w="9016"/>
      </w:tblGrid>
      <w:tr w:rsidR="009330F9" w:rsidTr="009330F9">
        <w:tc>
          <w:tcPr>
            <w:tcW w:w="9242" w:type="dxa"/>
          </w:tcPr>
          <w:p w:rsidR="009330F9" w:rsidRPr="004A7FB0" w:rsidRDefault="009330F9" w:rsidP="009330F9">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Author response:</w:t>
            </w:r>
          </w:p>
          <w:p w:rsidR="009330F9" w:rsidRDefault="009330F9" w:rsidP="004A7FB0">
            <w:pPr>
              <w:spacing w:before="100" w:beforeAutospacing="1" w:after="100" w:afterAutospacing="1"/>
              <w:outlineLvl w:val="3"/>
              <w:rPr>
                <w:rFonts w:ascii="Times New Roman" w:eastAsia="Times New Roman" w:hAnsi="Times New Roman" w:cs="Times New Roman"/>
                <w:b/>
                <w:bCs/>
                <w:sz w:val="24"/>
                <w:szCs w:val="24"/>
                <w:lang w:val="en"/>
              </w:rPr>
            </w:pPr>
          </w:p>
        </w:tc>
      </w:tr>
    </w:tbl>
    <w:p w:rsidR="004A7FB0" w:rsidRPr="004A7FB0" w:rsidRDefault="004A357C" w:rsidP="004A7FB0">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pict>
          <v:rect id="_x0000_i1032" style="width:0;height:1.5pt" o:hralign="center" o:hrstd="t" o:hr="t" fillcolor="#a0a0a0" stroked="f"/>
        </w:pict>
      </w:r>
    </w:p>
    <w:p w:rsidR="004A7FB0" w:rsidRPr="004A7FB0" w:rsidRDefault="004A7FB0" w:rsidP="004A7FB0">
      <w:pPr>
        <w:spacing w:before="100" w:beforeAutospacing="1" w:after="100" w:afterAutospacing="1" w:line="240" w:lineRule="auto"/>
        <w:rPr>
          <w:rFonts w:ascii="Times New Roman" w:eastAsia="Times New Roman" w:hAnsi="Times New Roman" w:cs="Times New Roman"/>
          <w:sz w:val="24"/>
          <w:szCs w:val="24"/>
          <w:lang w:val="en"/>
        </w:rPr>
      </w:pPr>
    </w:p>
    <w:p w:rsidR="004A7FB0" w:rsidRPr="004A7FB0" w:rsidRDefault="004A7FB0" w:rsidP="004A7FB0">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4A7FB0">
        <w:rPr>
          <w:rFonts w:ascii="Times New Roman" w:eastAsia="Times New Roman" w:hAnsi="Times New Roman" w:cs="Times New Roman"/>
          <w:b/>
          <w:bCs/>
          <w:sz w:val="27"/>
          <w:szCs w:val="27"/>
          <w:lang w:val="en"/>
        </w:rPr>
        <w:t>Section 7:</w:t>
      </w:r>
    </w:p>
    <w:tbl>
      <w:tblPr>
        <w:tblStyle w:val="TableGrid"/>
        <w:tblW w:w="0" w:type="auto"/>
        <w:tblLook w:val="04A0" w:firstRow="1" w:lastRow="0" w:firstColumn="1" w:lastColumn="0" w:noHBand="0" w:noVBand="1"/>
      </w:tblPr>
      <w:tblGrid>
        <w:gridCol w:w="9016"/>
      </w:tblGrid>
      <w:tr w:rsidR="009330F9" w:rsidTr="009330F9">
        <w:tc>
          <w:tcPr>
            <w:tcW w:w="9242" w:type="dxa"/>
          </w:tcPr>
          <w:p w:rsidR="009330F9" w:rsidRPr="004A7FB0" w:rsidRDefault="009330F9" w:rsidP="009330F9">
            <w:pPr>
              <w:spacing w:before="100" w:beforeAutospacing="1" w:after="100" w:afterAutospacing="1"/>
              <w:rPr>
                <w:rFonts w:ascii="Times New Roman" w:eastAsia="Times New Roman" w:hAnsi="Times New Roman" w:cs="Times New Roman"/>
                <w:sz w:val="24"/>
                <w:szCs w:val="24"/>
                <w:lang w:val="en"/>
              </w:rPr>
            </w:pPr>
            <w:r w:rsidRPr="004A7FB0">
              <w:rPr>
                <w:rFonts w:ascii="Times New Roman" w:eastAsia="Times New Roman" w:hAnsi="Times New Roman" w:cs="Times New Roman"/>
                <w:b/>
                <w:bCs/>
                <w:sz w:val="24"/>
                <w:szCs w:val="24"/>
                <w:lang w:val="en"/>
              </w:rPr>
              <w:t>Overall Assessment of the AOP</w:t>
            </w:r>
            <w:r w:rsidRPr="004A7FB0">
              <w:rPr>
                <w:rFonts w:ascii="Times New Roman" w:eastAsia="Times New Roman" w:hAnsi="Times New Roman" w:cs="Times New Roman"/>
                <w:sz w:val="24"/>
                <w:szCs w:val="24"/>
                <w:lang w:val="en"/>
              </w:rPr>
              <w:t xml:space="preserve"> </w:t>
            </w:r>
          </w:p>
          <w:p w:rsidR="009330F9" w:rsidRPr="004A7FB0" w:rsidRDefault="009330F9" w:rsidP="009330F9">
            <w:pPr>
              <w:spacing w:before="100" w:beforeAutospacing="1" w:after="100" w:afterAutospacing="1"/>
              <w:rPr>
                <w:rFonts w:ascii="Times New Roman" w:eastAsia="Times New Roman" w:hAnsi="Times New Roman" w:cs="Times New Roman"/>
                <w:sz w:val="24"/>
                <w:szCs w:val="24"/>
                <w:lang w:val="en"/>
              </w:rPr>
            </w:pPr>
            <w:r w:rsidRPr="004A7FB0">
              <w:rPr>
                <w:rFonts w:ascii="Times New Roman" w:eastAsia="Times New Roman" w:hAnsi="Times New Roman" w:cs="Times New Roman"/>
                <w:i/>
                <w:iCs/>
                <w:sz w:val="24"/>
                <w:szCs w:val="24"/>
                <w:lang w:val="en"/>
              </w:rPr>
              <w:t>Is the domain of applicability of the AOP defined appropriately?</w:t>
            </w:r>
            <w:r w:rsidRPr="004A7FB0">
              <w:rPr>
                <w:rFonts w:ascii="Times New Roman" w:eastAsia="Times New Roman" w:hAnsi="Times New Roman" w:cs="Times New Roman"/>
                <w:sz w:val="24"/>
                <w:szCs w:val="24"/>
                <w:lang w:val="en"/>
              </w:rPr>
              <w:t xml:space="preserve"> </w:t>
            </w:r>
          </w:p>
          <w:p w:rsidR="009330F9" w:rsidRPr="004A7FB0" w:rsidRDefault="009330F9" w:rsidP="009330F9">
            <w:pPr>
              <w:spacing w:before="100" w:beforeAutospacing="1" w:after="100" w:afterAutospacing="1"/>
              <w:rPr>
                <w:rFonts w:ascii="Times New Roman" w:eastAsia="Times New Roman" w:hAnsi="Times New Roman" w:cs="Times New Roman"/>
                <w:sz w:val="24"/>
                <w:szCs w:val="24"/>
                <w:lang w:val="en"/>
              </w:rPr>
            </w:pPr>
            <w:r w:rsidRPr="004A7FB0">
              <w:rPr>
                <w:rFonts w:ascii="Times New Roman" w:eastAsia="Times New Roman" w:hAnsi="Times New Roman" w:cs="Times New Roman"/>
                <w:i/>
                <w:iCs/>
                <w:sz w:val="24"/>
                <w:szCs w:val="24"/>
                <w:lang w:val="en"/>
              </w:rPr>
              <w:t>Is the level of support for essentiality of the KEs adequately described and assessed?</w:t>
            </w:r>
            <w:r w:rsidRPr="004A7FB0">
              <w:rPr>
                <w:rFonts w:ascii="Times New Roman" w:eastAsia="Times New Roman" w:hAnsi="Times New Roman" w:cs="Times New Roman"/>
                <w:sz w:val="24"/>
                <w:szCs w:val="24"/>
                <w:lang w:val="en"/>
              </w:rPr>
              <w:t xml:space="preserve"> </w:t>
            </w:r>
          </w:p>
          <w:p w:rsidR="009330F9" w:rsidRPr="004A7FB0" w:rsidRDefault="009330F9" w:rsidP="009330F9">
            <w:pPr>
              <w:spacing w:before="100" w:beforeAutospacing="1" w:after="100" w:afterAutospacing="1"/>
              <w:rPr>
                <w:rFonts w:ascii="Times New Roman" w:eastAsia="Times New Roman" w:hAnsi="Times New Roman" w:cs="Times New Roman"/>
                <w:sz w:val="24"/>
                <w:szCs w:val="24"/>
                <w:lang w:val="en"/>
              </w:rPr>
            </w:pPr>
            <w:r w:rsidRPr="004A7FB0">
              <w:rPr>
                <w:rFonts w:ascii="Times New Roman" w:eastAsia="Times New Roman" w:hAnsi="Times New Roman" w:cs="Times New Roman"/>
                <w:i/>
                <w:iCs/>
                <w:sz w:val="24"/>
                <w:szCs w:val="24"/>
                <w:lang w:val="en"/>
              </w:rPr>
              <w:t>Has the degree of quantitative understanding of KERs been assessed properly?</w:t>
            </w:r>
            <w:r w:rsidRPr="004A7FB0">
              <w:rPr>
                <w:rFonts w:ascii="Times New Roman" w:eastAsia="Times New Roman" w:hAnsi="Times New Roman" w:cs="Times New Roman"/>
                <w:sz w:val="24"/>
                <w:szCs w:val="24"/>
                <w:lang w:val="en"/>
              </w:rPr>
              <w:t xml:space="preserve"> </w:t>
            </w:r>
          </w:p>
          <w:p w:rsidR="009330F9" w:rsidRPr="004A7FB0" w:rsidRDefault="009330F9" w:rsidP="009330F9">
            <w:pPr>
              <w:spacing w:before="100" w:beforeAutospacing="1" w:after="100" w:afterAutospacing="1"/>
              <w:rPr>
                <w:rFonts w:ascii="Times New Roman" w:eastAsia="Times New Roman" w:hAnsi="Times New Roman" w:cs="Times New Roman"/>
                <w:sz w:val="24"/>
                <w:szCs w:val="24"/>
                <w:lang w:val="en"/>
              </w:rPr>
            </w:pPr>
            <w:r w:rsidRPr="004A7FB0">
              <w:rPr>
                <w:rFonts w:ascii="Times New Roman" w:eastAsia="Times New Roman" w:hAnsi="Times New Roman" w:cs="Times New Roman"/>
                <w:i/>
                <w:iCs/>
                <w:sz w:val="24"/>
                <w:szCs w:val="24"/>
                <w:lang w:val="en"/>
              </w:rPr>
              <w:t>Has consideration been given to the overall weight of evidence for the AOP?</w:t>
            </w:r>
            <w:r w:rsidRPr="004A7FB0">
              <w:rPr>
                <w:rFonts w:ascii="Times New Roman" w:eastAsia="Times New Roman" w:hAnsi="Times New Roman" w:cs="Times New Roman"/>
                <w:sz w:val="24"/>
                <w:szCs w:val="24"/>
                <w:lang w:val="en"/>
              </w:rPr>
              <w:t xml:space="preserve"> </w:t>
            </w:r>
          </w:p>
          <w:p w:rsidR="009330F9" w:rsidRDefault="009330F9" w:rsidP="009330F9">
            <w:pPr>
              <w:spacing w:before="100" w:beforeAutospacing="1" w:after="100" w:afterAutospacing="1"/>
              <w:rPr>
                <w:rFonts w:ascii="Times New Roman" w:eastAsia="Times New Roman" w:hAnsi="Times New Roman" w:cs="Times New Roman"/>
                <w:b/>
                <w:bCs/>
                <w:sz w:val="24"/>
                <w:szCs w:val="24"/>
                <w:lang w:val="en"/>
              </w:rPr>
            </w:pPr>
            <w:r w:rsidRPr="004A7FB0">
              <w:rPr>
                <w:rFonts w:ascii="Times New Roman" w:eastAsia="Times New Roman" w:hAnsi="Times New Roman" w:cs="Times New Roman"/>
                <w:i/>
                <w:iCs/>
                <w:sz w:val="24"/>
                <w:szCs w:val="24"/>
                <w:lang w:val="en"/>
              </w:rPr>
              <w:t xml:space="preserve">Are the calls on Overall </w:t>
            </w:r>
            <w:proofErr w:type="spellStart"/>
            <w:r w:rsidRPr="004A7FB0">
              <w:rPr>
                <w:rFonts w:ascii="Times New Roman" w:eastAsia="Times New Roman" w:hAnsi="Times New Roman" w:cs="Times New Roman"/>
                <w:i/>
                <w:iCs/>
                <w:sz w:val="24"/>
                <w:szCs w:val="24"/>
                <w:lang w:val="en"/>
              </w:rPr>
              <w:t>WoE</w:t>
            </w:r>
            <w:proofErr w:type="spellEnd"/>
            <w:r w:rsidRPr="004A7FB0">
              <w:rPr>
                <w:rFonts w:ascii="Times New Roman" w:eastAsia="Times New Roman" w:hAnsi="Times New Roman" w:cs="Times New Roman"/>
                <w:i/>
                <w:iCs/>
                <w:sz w:val="24"/>
                <w:szCs w:val="24"/>
                <w:lang w:val="en"/>
              </w:rPr>
              <w:t xml:space="preserve"> and Quantitative Understanding supported?</w:t>
            </w:r>
          </w:p>
        </w:tc>
      </w:tr>
    </w:tbl>
    <w:p w:rsidR="004A7FB0" w:rsidRPr="004A7FB0" w:rsidRDefault="004A7FB0" w:rsidP="009330F9">
      <w:pPr>
        <w:spacing w:after="0" w:line="240" w:lineRule="auto"/>
        <w:rPr>
          <w:rFonts w:ascii="Times New Roman" w:eastAsia="Times New Roman" w:hAnsi="Times New Roman" w:cs="Times New Roman"/>
          <w:sz w:val="24"/>
          <w:szCs w:val="24"/>
          <w:lang w:val="en"/>
        </w:rPr>
      </w:pPr>
      <w:r w:rsidRPr="004A7FB0">
        <w:rPr>
          <w:rFonts w:ascii="Times New Roman" w:eastAsia="Times New Roman" w:hAnsi="Times New Roman" w:cs="Times New Roman"/>
          <w:sz w:val="24"/>
          <w:szCs w:val="24"/>
          <w:lang w:val="en"/>
        </w:rPr>
        <w:t xml:space="preserve"> </w:t>
      </w:r>
    </w:p>
    <w:tbl>
      <w:tblPr>
        <w:tblStyle w:val="TableGrid"/>
        <w:tblW w:w="0" w:type="auto"/>
        <w:tblLook w:val="04A0" w:firstRow="1" w:lastRow="0" w:firstColumn="1" w:lastColumn="0" w:noHBand="0" w:noVBand="1"/>
      </w:tblPr>
      <w:tblGrid>
        <w:gridCol w:w="9016"/>
      </w:tblGrid>
      <w:tr w:rsidR="009330F9" w:rsidTr="009330F9">
        <w:tc>
          <w:tcPr>
            <w:tcW w:w="9242" w:type="dxa"/>
          </w:tcPr>
          <w:p w:rsidR="009330F9" w:rsidRPr="004A7FB0" w:rsidRDefault="009330F9" w:rsidP="007A723B">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 xml:space="preserve">Reviewers' responses and comments </w:t>
            </w:r>
          </w:p>
          <w:p w:rsidR="009330F9" w:rsidRPr="00751F1C" w:rsidRDefault="009330F9" w:rsidP="007A723B">
            <w:pPr>
              <w:spacing w:before="100" w:beforeAutospacing="1" w:after="100" w:afterAutospacing="1"/>
              <w:outlineLvl w:val="3"/>
              <w:rPr>
                <w:rFonts w:ascii="Times New Roman" w:eastAsia="Times New Roman" w:hAnsi="Times New Roman" w:cs="Times New Roman"/>
                <w:bCs/>
                <w:sz w:val="24"/>
                <w:szCs w:val="24"/>
                <w:lang w:val="en"/>
              </w:rPr>
            </w:pPr>
            <w:r w:rsidRPr="004A7FB0">
              <w:rPr>
                <w:rFonts w:ascii="Times New Roman" w:eastAsia="Times New Roman" w:hAnsi="Times New Roman" w:cs="Times New Roman"/>
                <w:b/>
                <w:bCs/>
                <w:sz w:val="24"/>
                <w:szCs w:val="24"/>
                <w:lang w:val="en"/>
              </w:rPr>
              <w:t>PR:</w:t>
            </w:r>
            <w:r w:rsidR="00751F1C">
              <w:rPr>
                <w:rFonts w:ascii="Times New Roman" w:eastAsia="Times New Roman" w:hAnsi="Times New Roman" w:cs="Times New Roman"/>
                <w:b/>
                <w:bCs/>
                <w:sz w:val="24"/>
                <w:szCs w:val="24"/>
                <w:lang w:val="en"/>
              </w:rPr>
              <w:t xml:space="preserve">  </w:t>
            </w:r>
            <w:r w:rsidR="00751F1C">
              <w:rPr>
                <w:rFonts w:ascii="Times New Roman" w:eastAsia="Times New Roman" w:hAnsi="Times New Roman" w:cs="Times New Roman"/>
                <w:bCs/>
                <w:sz w:val="24"/>
                <w:szCs w:val="24"/>
                <w:lang w:val="en"/>
              </w:rPr>
              <w:t>The authors do a nice job of summarizing the overall weight of evidence supporting their AOP and provides brief justifications for all their weight of evidence calls, referring directly to the guiding questions provided in Annex 1 of the handbook.  The domain of applicability is reasonably defined as being applicable to both sexes, all life stages, with the strongest evidence available in rodent models, but likely translating to humans as well.  Applicability to non-mammalian taxa is not addressed. Overall, the authors have done a very nice job on this section and have clearly followed the guidance.</w:t>
            </w:r>
          </w:p>
          <w:p w:rsidR="009330F9" w:rsidRPr="004A7FB0" w:rsidRDefault="009330F9" w:rsidP="007A723B">
            <w:pPr>
              <w:spacing w:before="100" w:beforeAutospacing="1" w:after="100" w:afterAutospacing="1"/>
              <w:outlineLvl w:val="3"/>
              <w:rPr>
                <w:rFonts w:ascii="Times New Roman" w:eastAsia="Times New Roman" w:hAnsi="Times New Roman" w:cs="Times New Roman"/>
                <w:b/>
                <w:bCs/>
                <w:sz w:val="24"/>
                <w:szCs w:val="24"/>
                <w:lang w:val="en"/>
              </w:rPr>
            </w:pPr>
          </w:p>
          <w:p w:rsidR="009330F9" w:rsidRDefault="009330F9" w:rsidP="007A723B">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lastRenderedPageBreak/>
              <w:t>SR1:</w:t>
            </w:r>
          </w:p>
          <w:p w:rsidR="009330F9" w:rsidRPr="004A7FB0" w:rsidRDefault="009330F9" w:rsidP="007A723B">
            <w:pPr>
              <w:spacing w:before="100" w:beforeAutospacing="1" w:after="100" w:afterAutospacing="1"/>
              <w:outlineLvl w:val="3"/>
              <w:rPr>
                <w:rFonts w:ascii="Times New Roman" w:eastAsia="Times New Roman" w:hAnsi="Times New Roman" w:cs="Times New Roman"/>
                <w:b/>
                <w:bCs/>
                <w:sz w:val="24"/>
                <w:szCs w:val="24"/>
                <w:lang w:val="en"/>
              </w:rPr>
            </w:pPr>
          </w:p>
          <w:p w:rsidR="009330F9" w:rsidRDefault="009330F9" w:rsidP="007A723B">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SR2:</w:t>
            </w:r>
          </w:p>
          <w:p w:rsidR="009330F9" w:rsidRDefault="009330F9" w:rsidP="007A723B">
            <w:pPr>
              <w:spacing w:before="100" w:beforeAutospacing="1" w:after="100" w:afterAutospacing="1"/>
              <w:outlineLvl w:val="3"/>
              <w:rPr>
                <w:rFonts w:ascii="Times New Roman" w:eastAsia="Times New Roman" w:hAnsi="Times New Roman" w:cs="Times New Roman"/>
                <w:b/>
                <w:bCs/>
                <w:sz w:val="24"/>
                <w:szCs w:val="24"/>
                <w:lang w:val="en"/>
              </w:rPr>
            </w:pPr>
          </w:p>
        </w:tc>
      </w:tr>
    </w:tbl>
    <w:p w:rsidR="004A7FB0" w:rsidRPr="004A7FB0" w:rsidRDefault="004A7FB0" w:rsidP="009330F9">
      <w:pPr>
        <w:spacing w:after="0" w:line="240" w:lineRule="auto"/>
        <w:rPr>
          <w:rFonts w:ascii="Times New Roman" w:eastAsia="Times New Roman" w:hAnsi="Times New Roman" w:cs="Times New Roman"/>
          <w:sz w:val="24"/>
          <w:szCs w:val="24"/>
          <w:lang w:val="en"/>
        </w:rPr>
      </w:pPr>
    </w:p>
    <w:tbl>
      <w:tblPr>
        <w:tblStyle w:val="TableGrid"/>
        <w:tblW w:w="0" w:type="auto"/>
        <w:tblLook w:val="04A0" w:firstRow="1" w:lastRow="0" w:firstColumn="1" w:lastColumn="0" w:noHBand="0" w:noVBand="1"/>
      </w:tblPr>
      <w:tblGrid>
        <w:gridCol w:w="9016"/>
      </w:tblGrid>
      <w:tr w:rsidR="009330F9" w:rsidTr="009330F9">
        <w:tc>
          <w:tcPr>
            <w:tcW w:w="9242" w:type="dxa"/>
          </w:tcPr>
          <w:p w:rsidR="009330F9" w:rsidRPr="004A7FB0" w:rsidRDefault="009330F9" w:rsidP="009330F9">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Author response:</w:t>
            </w:r>
          </w:p>
          <w:p w:rsidR="009330F9" w:rsidRDefault="009330F9" w:rsidP="004A7FB0">
            <w:pPr>
              <w:spacing w:before="100" w:beforeAutospacing="1" w:after="100" w:afterAutospacing="1"/>
              <w:outlineLvl w:val="3"/>
              <w:rPr>
                <w:rFonts w:ascii="Times New Roman" w:eastAsia="Times New Roman" w:hAnsi="Times New Roman" w:cs="Times New Roman"/>
                <w:b/>
                <w:bCs/>
                <w:sz w:val="24"/>
                <w:szCs w:val="24"/>
                <w:lang w:val="en"/>
              </w:rPr>
            </w:pPr>
          </w:p>
        </w:tc>
      </w:tr>
    </w:tbl>
    <w:p w:rsidR="004A7FB0" w:rsidRPr="004A7FB0" w:rsidRDefault="004A357C" w:rsidP="004A7FB0">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pict>
          <v:rect id="_x0000_i1033" style="width:0;height:1.5pt" o:hralign="center" o:hrstd="t" o:hr="t" fillcolor="#a0a0a0" stroked="f"/>
        </w:pict>
      </w:r>
    </w:p>
    <w:p w:rsidR="009330F9" w:rsidRDefault="009330F9">
      <w:pP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br w:type="page"/>
      </w:r>
    </w:p>
    <w:p w:rsidR="004A7FB0" w:rsidRPr="004A7FB0" w:rsidRDefault="004A7FB0" w:rsidP="004A7FB0">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4A7FB0">
        <w:rPr>
          <w:rFonts w:ascii="Times New Roman" w:eastAsia="Times New Roman" w:hAnsi="Times New Roman" w:cs="Times New Roman"/>
          <w:b/>
          <w:bCs/>
          <w:sz w:val="27"/>
          <w:szCs w:val="27"/>
          <w:lang w:val="en"/>
        </w:rPr>
        <w:lastRenderedPageBreak/>
        <w:t>Section 8:</w:t>
      </w:r>
    </w:p>
    <w:tbl>
      <w:tblPr>
        <w:tblStyle w:val="TableGrid"/>
        <w:tblW w:w="0" w:type="auto"/>
        <w:tblLook w:val="04A0" w:firstRow="1" w:lastRow="0" w:firstColumn="1" w:lastColumn="0" w:noHBand="0" w:noVBand="1"/>
      </w:tblPr>
      <w:tblGrid>
        <w:gridCol w:w="9016"/>
      </w:tblGrid>
      <w:tr w:rsidR="009330F9" w:rsidTr="009330F9">
        <w:tc>
          <w:tcPr>
            <w:tcW w:w="9242" w:type="dxa"/>
          </w:tcPr>
          <w:p w:rsidR="009330F9" w:rsidRPr="004A7FB0" w:rsidRDefault="009330F9" w:rsidP="009330F9">
            <w:pPr>
              <w:spacing w:before="100" w:beforeAutospacing="1" w:after="100" w:afterAutospacing="1"/>
              <w:rPr>
                <w:rFonts w:ascii="Times New Roman" w:eastAsia="Times New Roman" w:hAnsi="Times New Roman" w:cs="Times New Roman"/>
                <w:sz w:val="24"/>
                <w:szCs w:val="24"/>
                <w:lang w:val="en"/>
              </w:rPr>
            </w:pPr>
            <w:r w:rsidRPr="004A7FB0">
              <w:rPr>
                <w:rFonts w:ascii="Times New Roman" w:eastAsia="Times New Roman" w:hAnsi="Times New Roman" w:cs="Times New Roman"/>
                <w:b/>
                <w:bCs/>
                <w:sz w:val="24"/>
                <w:szCs w:val="24"/>
                <w:lang w:val="en"/>
              </w:rPr>
              <w:t>Potential application of the AOP (optional):</w:t>
            </w:r>
            <w:r w:rsidRPr="004A7FB0">
              <w:rPr>
                <w:rFonts w:ascii="Times New Roman" w:eastAsia="Times New Roman" w:hAnsi="Times New Roman" w:cs="Times New Roman"/>
                <w:sz w:val="24"/>
                <w:szCs w:val="24"/>
                <w:lang w:val="en"/>
              </w:rPr>
              <w:t xml:space="preserve"> </w:t>
            </w:r>
          </w:p>
          <w:p w:rsidR="009330F9" w:rsidRDefault="009330F9" w:rsidP="009330F9">
            <w:pPr>
              <w:spacing w:before="100" w:beforeAutospacing="1" w:after="100" w:afterAutospacing="1"/>
              <w:rPr>
                <w:rFonts w:ascii="Times New Roman" w:eastAsia="Times New Roman" w:hAnsi="Times New Roman" w:cs="Times New Roman"/>
                <w:b/>
                <w:bCs/>
                <w:sz w:val="24"/>
                <w:szCs w:val="24"/>
                <w:lang w:val="en"/>
              </w:rPr>
            </w:pPr>
            <w:r w:rsidRPr="004A7FB0">
              <w:rPr>
                <w:rFonts w:ascii="Times New Roman" w:eastAsia="Times New Roman" w:hAnsi="Times New Roman" w:cs="Times New Roman"/>
                <w:i/>
                <w:iCs/>
                <w:sz w:val="24"/>
                <w:szCs w:val="24"/>
                <w:lang w:val="en"/>
              </w:rPr>
              <w:t>Is any context provided as regards the reason for development or the intended use?</w:t>
            </w:r>
          </w:p>
        </w:tc>
      </w:tr>
    </w:tbl>
    <w:p w:rsidR="004A7FB0" w:rsidRPr="004A7FB0" w:rsidRDefault="004A7FB0" w:rsidP="009330F9">
      <w:pPr>
        <w:spacing w:after="0" w:line="240" w:lineRule="auto"/>
        <w:rPr>
          <w:rFonts w:ascii="Times New Roman" w:eastAsia="Times New Roman" w:hAnsi="Times New Roman" w:cs="Times New Roman"/>
          <w:sz w:val="24"/>
          <w:szCs w:val="24"/>
          <w:lang w:val="en"/>
        </w:rPr>
      </w:pPr>
      <w:r w:rsidRPr="004A7FB0">
        <w:rPr>
          <w:rFonts w:ascii="Times New Roman" w:eastAsia="Times New Roman" w:hAnsi="Times New Roman" w:cs="Times New Roman"/>
          <w:sz w:val="24"/>
          <w:szCs w:val="24"/>
          <w:lang w:val="en"/>
        </w:rPr>
        <w:t xml:space="preserve"> </w:t>
      </w:r>
    </w:p>
    <w:tbl>
      <w:tblPr>
        <w:tblStyle w:val="TableGrid"/>
        <w:tblW w:w="0" w:type="auto"/>
        <w:tblLook w:val="04A0" w:firstRow="1" w:lastRow="0" w:firstColumn="1" w:lastColumn="0" w:noHBand="0" w:noVBand="1"/>
      </w:tblPr>
      <w:tblGrid>
        <w:gridCol w:w="9016"/>
      </w:tblGrid>
      <w:tr w:rsidR="009330F9" w:rsidTr="009330F9">
        <w:tc>
          <w:tcPr>
            <w:tcW w:w="9242" w:type="dxa"/>
          </w:tcPr>
          <w:p w:rsidR="009330F9" w:rsidRPr="004A7FB0" w:rsidRDefault="009330F9" w:rsidP="007A723B">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 xml:space="preserve">Reviewers' responses and comments </w:t>
            </w:r>
          </w:p>
          <w:p w:rsidR="009330F9" w:rsidRPr="004A357C" w:rsidRDefault="009330F9" w:rsidP="007A723B">
            <w:pPr>
              <w:spacing w:before="100" w:beforeAutospacing="1" w:after="100" w:afterAutospacing="1"/>
              <w:outlineLvl w:val="3"/>
              <w:rPr>
                <w:rFonts w:ascii="Times New Roman" w:eastAsia="Times New Roman" w:hAnsi="Times New Roman" w:cs="Times New Roman"/>
                <w:bCs/>
                <w:sz w:val="24"/>
                <w:szCs w:val="24"/>
                <w:lang w:val="en"/>
              </w:rPr>
            </w:pPr>
            <w:r w:rsidRPr="004A7FB0">
              <w:rPr>
                <w:rFonts w:ascii="Times New Roman" w:eastAsia="Times New Roman" w:hAnsi="Times New Roman" w:cs="Times New Roman"/>
                <w:b/>
                <w:bCs/>
                <w:sz w:val="24"/>
                <w:szCs w:val="24"/>
                <w:lang w:val="en"/>
              </w:rPr>
              <w:t>PR:</w:t>
            </w:r>
            <w:r w:rsidR="004A357C">
              <w:rPr>
                <w:rFonts w:ascii="Times New Roman" w:eastAsia="Times New Roman" w:hAnsi="Times New Roman" w:cs="Times New Roman"/>
                <w:b/>
                <w:bCs/>
                <w:sz w:val="24"/>
                <w:szCs w:val="24"/>
                <w:lang w:val="en"/>
              </w:rPr>
              <w:t xml:space="preserve">  </w:t>
            </w:r>
            <w:r w:rsidR="004A357C">
              <w:rPr>
                <w:rFonts w:ascii="Times New Roman" w:eastAsia="Times New Roman" w:hAnsi="Times New Roman" w:cs="Times New Roman"/>
                <w:bCs/>
                <w:sz w:val="24"/>
                <w:szCs w:val="24"/>
                <w:lang w:val="en"/>
              </w:rPr>
              <w:t xml:space="preserve">Yes, the authors provide some context for the development and intended use.  </w:t>
            </w:r>
          </w:p>
          <w:p w:rsidR="009330F9" w:rsidRPr="004A7FB0" w:rsidRDefault="009330F9" w:rsidP="007A723B">
            <w:pPr>
              <w:spacing w:before="100" w:beforeAutospacing="1" w:after="100" w:afterAutospacing="1"/>
              <w:outlineLvl w:val="3"/>
              <w:rPr>
                <w:rFonts w:ascii="Times New Roman" w:eastAsia="Times New Roman" w:hAnsi="Times New Roman" w:cs="Times New Roman"/>
                <w:b/>
                <w:bCs/>
                <w:sz w:val="24"/>
                <w:szCs w:val="24"/>
                <w:lang w:val="en"/>
              </w:rPr>
            </w:pPr>
          </w:p>
          <w:p w:rsidR="009330F9" w:rsidRDefault="009330F9" w:rsidP="007A723B">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SR1:</w:t>
            </w:r>
          </w:p>
          <w:p w:rsidR="009330F9" w:rsidRPr="004A7FB0" w:rsidRDefault="009330F9" w:rsidP="007A723B">
            <w:pPr>
              <w:spacing w:before="100" w:beforeAutospacing="1" w:after="100" w:afterAutospacing="1"/>
              <w:outlineLvl w:val="3"/>
              <w:rPr>
                <w:rFonts w:ascii="Times New Roman" w:eastAsia="Times New Roman" w:hAnsi="Times New Roman" w:cs="Times New Roman"/>
                <w:b/>
                <w:bCs/>
                <w:sz w:val="24"/>
                <w:szCs w:val="24"/>
                <w:lang w:val="en"/>
              </w:rPr>
            </w:pPr>
          </w:p>
          <w:p w:rsidR="009330F9" w:rsidRDefault="009330F9" w:rsidP="007A723B">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SR2:</w:t>
            </w:r>
          </w:p>
          <w:p w:rsidR="009330F9" w:rsidRDefault="009330F9" w:rsidP="007A723B">
            <w:pPr>
              <w:spacing w:before="100" w:beforeAutospacing="1" w:after="100" w:afterAutospacing="1"/>
              <w:outlineLvl w:val="3"/>
              <w:rPr>
                <w:rFonts w:ascii="Times New Roman" w:eastAsia="Times New Roman" w:hAnsi="Times New Roman" w:cs="Times New Roman"/>
                <w:b/>
                <w:bCs/>
                <w:sz w:val="24"/>
                <w:szCs w:val="24"/>
                <w:lang w:val="en"/>
              </w:rPr>
            </w:pPr>
          </w:p>
        </w:tc>
      </w:tr>
    </w:tbl>
    <w:p w:rsidR="004A7FB0" w:rsidRPr="004A7FB0" w:rsidRDefault="004A7FB0" w:rsidP="009330F9">
      <w:pPr>
        <w:spacing w:after="0" w:line="240" w:lineRule="auto"/>
        <w:rPr>
          <w:rFonts w:ascii="Times New Roman" w:eastAsia="Times New Roman" w:hAnsi="Times New Roman" w:cs="Times New Roman"/>
          <w:sz w:val="24"/>
          <w:szCs w:val="24"/>
          <w:lang w:val="en"/>
        </w:rPr>
      </w:pPr>
    </w:p>
    <w:tbl>
      <w:tblPr>
        <w:tblStyle w:val="TableGrid"/>
        <w:tblW w:w="0" w:type="auto"/>
        <w:tblLook w:val="04A0" w:firstRow="1" w:lastRow="0" w:firstColumn="1" w:lastColumn="0" w:noHBand="0" w:noVBand="1"/>
      </w:tblPr>
      <w:tblGrid>
        <w:gridCol w:w="9016"/>
      </w:tblGrid>
      <w:tr w:rsidR="009330F9" w:rsidTr="009330F9">
        <w:tc>
          <w:tcPr>
            <w:tcW w:w="9242" w:type="dxa"/>
          </w:tcPr>
          <w:p w:rsidR="009330F9" w:rsidRDefault="009330F9" w:rsidP="004A7FB0">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Author response:</w:t>
            </w:r>
          </w:p>
          <w:p w:rsidR="009330F9" w:rsidRDefault="009330F9" w:rsidP="004A7FB0">
            <w:pPr>
              <w:spacing w:before="100" w:beforeAutospacing="1" w:after="100" w:afterAutospacing="1"/>
              <w:outlineLvl w:val="3"/>
              <w:rPr>
                <w:rFonts w:ascii="Times New Roman" w:eastAsia="Times New Roman" w:hAnsi="Times New Roman" w:cs="Times New Roman"/>
                <w:b/>
                <w:bCs/>
                <w:sz w:val="24"/>
                <w:szCs w:val="24"/>
                <w:lang w:val="en"/>
              </w:rPr>
            </w:pPr>
          </w:p>
        </w:tc>
      </w:tr>
    </w:tbl>
    <w:p w:rsidR="004A7FB0" w:rsidRPr="004A7FB0" w:rsidRDefault="004A357C" w:rsidP="004A7FB0">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pict>
          <v:rect id="_x0000_i1034" style="width:0;height:1.5pt" o:hralign="center" o:hrstd="t" o:hr="t" fillcolor="#a0a0a0" stroked="f"/>
        </w:pict>
      </w:r>
    </w:p>
    <w:p w:rsidR="006C579E" w:rsidRPr="004A7FB0" w:rsidRDefault="006C579E" w:rsidP="006C579E">
      <w:pPr>
        <w:spacing w:before="100" w:beforeAutospacing="1" w:after="100" w:afterAutospacing="1" w:line="240" w:lineRule="auto"/>
        <w:rPr>
          <w:rFonts w:ascii="Times New Roman" w:eastAsia="Times New Roman" w:hAnsi="Times New Roman" w:cs="Times New Roman"/>
          <w:sz w:val="24"/>
          <w:szCs w:val="24"/>
          <w:lang w:val="en"/>
        </w:rPr>
      </w:pPr>
    </w:p>
    <w:p w:rsidR="004A7FB0" w:rsidRPr="004A7FB0" w:rsidRDefault="004A7FB0" w:rsidP="004A7FB0">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4A7FB0">
        <w:rPr>
          <w:rFonts w:ascii="Times New Roman" w:eastAsia="Times New Roman" w:hAnsi="Times New Roman" w:cs="Times New Roman"/>
          <w:b/>
          <w:bCs/>
          <w:sz w:val="27"/>
          <w:szCs w:val="27"/>
          <w:lang w:val="en"/>
        </w:rPr>
        <w:t>General Observations and Conclusions of the Reviewer</w:t>
      </w:r>
    </w:p>
    <w:tbl>
      <w:tblPr>
        <w:tblStyle w:val="TableGrid"/>
        <w:tblW w:w="0" w:type="auto"/>
        <w:tblLook w:val="04A0" w:firstRow="1" w:lastRow="0" w:firstColumn="1" w:lastColumn="0" w:noHBand="0" w:noVBand="1"/>
      </w:tblPr>
      <w:tblGrid>
        <w:gridCol w:w="9016"/>
      </w:tblGrid>
      <w:tr w:rsidR="009330F9" w:rsidTr="009330F9">
        <w:tc>
          <w:tcPr>
            <w:tcW w:w="9242" w:type="dxa"/>
          </w:tcPr>
          <w:p w:rsidR="009330F9" w:rsidRPr="004A7FB0" w:rsidRDefault="009330F9" w:rsidP="009330F9">
            <w:pPr>
              <w:spacing w:before="100" w:beforeAutospacing="1" w:after="100" w:afterAutospacing="1"/>
              <w:outlineLvl w:val="3"/>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 xml:space="preserve">Reviewers' responses and comments </w:t>
            </w:r>
          </w:p>
          <w:p w:rsidR="009330F9" w:rsidRPr="004A357C" w:rsidRDefault="009330F9" w:rsidP="009330F9">
            <w:pPr>
              <w:spacing w:before="100" w:beforeAutospacing="1" w:after="100" w:afterAutospacing="1"/>
              <w:outlineLvl w:val="3"/>
              <w:rPr>
                <w:rFonts w:ascii="Times New Roman" w:eastAsia="Times New Roman" w:hAnsi="Times New Roman" w:cs="Times New Roman"/>
                <w:bCs/>
                <w:sz w:val="24"/>
                <w:szCs w:val="24"/>
                <w:lang w:val="en"/>
              </w:rPr>
            </w:pPr>
            <w:r w:rsidRPr="004A7FB0">
              <w:rPr>
                <w:rFonts w:ascii="Times New Roman" w:eastAsia="Times New Roman" w:hAnsi="Times New Roman" w:cs="Times New Roman"/>
                <w:b/>
                <w:bCs/>
                <w:sz w:val="24"/>
                <w:szCs w:val="24"/>
                <w:lang w:val="en"/>
              </w:rPr>
              <w:t>PR:</w:t>
            </w:r>
            <w:r w:rsidR="004A357C">
              <w:rPr>
                <w:rFonts w:ascii="Times New Roman" w:eastAsia="Times New Roman" w:hAnsi="Times New Roman" w:cs="Times New Roman"/>
                <w:b/>
                <w:bCs/>
                <w:sz w:val="24"/>
                <w:szCs w:val="24"/>
                <w:lang w:val="en"/>
              </w:rPr>
              <w:t xml:space="preserve">  </w:t>
            </w:r>
            <w:r w:rsidR="004A357C">
              <w:rPr>
                <w:rFonts w:ascii="Times New Roman" w:eastAsia="Times New Roman" w:hAnsi="Times New Roman" w:cs="Times New Roman"/>
                <w:bCs/>
                <w:sz w:val="24"/>
                <w:szCs w:val="24"/>
                <w:lang w:val="en"/>
              </w:rPr>
              <w:t xml:space="preserve">Generally speaking, a </w:t>
            </w:r>
            <w:proofErr w:type="spellStart"/>
            <w:r w:rsidR="004A357C">
              <w:rPr>
                <w:rFonts w:ascii="Times New Roman" w:eastAsia="Times New Roman" w:hAnsi="Times New Roman" w:cs="Times New Roman"/>
                <w:bCs/>
                <w:sz w:val="24"/>
                <w:szCs w:val="24"/>
                <w:lang w:val="en"/>
              </w:rPr>
              <w:t>well developed</w:t>
            </w:r>
            <w:proofErr w:type="spellEnd"/>
            <w:r w:rsidR="004A357C">
              <w:rPr>
                <w:rFonts w:ascii="Times New Roman" w:eastAsia="Times New Roman" w:hAnsi="Times New Roman" w:cs="Times New Roman"/>
                <w:bCs/>
                <w:sz w:val="24"/>
                <w:szCs w:val="24"/>
                <w:lang w:val="en"/>
              </w:rPr>
              <w:t xml:space="preserve"> AOP description that is consistent with the guidance provided in the current version of the handbook. Given strong similarity between a number of the KEs included in the current AOP and others in the AOP-Wiki, as well as synonymous events found in other AOPs, I would encourage the authors to try to coordinate/integrate their KE/KER descriptions with similar ones by other authors in order to produce greater connectivity in the overall AOP network, and perhaps strengthen the current descriptions further. Inclusion of structured terms regarding life-stage, sex, and taxonomic applicability in the KE descriptions would also aid later network applications of this AOP.  However, overall I felt this was a strong AOP description which should be suitable for external review with only minor revisions.</w:t>
            </w:r>
          </w:p>
          <w:p w:rsidR="009330F9" w:rsidRPr="004A7FB0" w:rsidRDefault="009330F9" w:rsidP="009330F9">
            <w:pPr>
              <w:spacing w:before="100" w:beforeAutospacing="1" w:after="100" w:afterAutospacing="1"/>
              <w:outlineLvl w:val="3"/>
              <w:rPr>
                <w:rFonts w:ascii="Times New Roman" w:eastAsia="Times New Roman" w:hAnsi="Times New Roman" w:cs="Times New Roman"/>
                <w:b/>
                <w:bCs/>
                <w:sz w:val="24"/>
                <w:szCs w:val="24"/>
                <w:lang w:val="en"/>
              </w:rPr>
            </w:pPr>
          </w:p>
          <w:p w:rsidR="009330F9" w:rsidRDefault="009330F9" w:rsidP="009330F9">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SR1:</w:t>
            </w:r>
          </w:p>
          <w:p w:rsidR="009330F9" w:rsidRPr="004A7FB0" w:rsidRDefault="009330F9" w:rsidP="009330F9">
            <w:pPr>
              <w:spacing w:before="100" w:beforeAutospacing="1" w:after="100" w:afterAutospacing="1"/>
              <w:outlineLvl w:val="3"/>
              <w:rPr>
                <w:rFonts w:ascii="Times New Roman" w:eastAsia="Times New Roman" w:hAnsi="Times New Roman" w:cs="Times New Roman"/>
                <w:b/>
                <w:bCs/>
                <w:sz w:val="24"/>
                <w:szCs w:val="24"/>
                <w:lang w:val="en"/>
              </w:rPr>
            </w:pPr>
            <w:bookmarkStart w:id="0" w:name="_GoBack"/>
            <w:bookmarkEnd w:id="0"/>
          </w:p>
          <w:p w:rsidR="009330F9" w:rsidRDefault="009330F9" w:rsidP="009330F9">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lastRenderedPageBreak/>
              <w:t>SR2:</w:t>
            </w:r>
          </w:p>
          <w:p w:rsidR="009330F9" w:rsidRDefault="009330F9" w:rsidP="009330F9">
            <w:pPr>
              <w:spacing w:before="100" w:beforeAutospacing="1" w:after="100" w:afterAutospacing="1"/>
              <w:outlineLvl w:val="3"/>
              <w:rPr>
                <w:rFonts w:ascii="Times New Roman" w:eastAsia="Times New Roman" w:hAnsi="Times New Roman" w:cs="Times New Roman"/>
                <w:b/>
                <w:bCs/>
                <w:sz w:val="24"/>
                <w:szCs w:val="24"/>
                <w:lang w:val="en"/>
              </w:rPr>
            </w:pPr>
          </w:p>
        </w:tc>
      </w:tr>
    </w:tbl>
    <w:p w:rsidR="004A7FB0" w:rsidRPr="004A7FB0" w:rsidRDefault="004A7FB0" w:rsidP="009330F9">
      <w:pPr>
        <w:spacing w:after="0" w:line="240" w:lineRule="auto"/>
        <w:rPr>
          <w:rFonts w:ascii="Times New Roman" w:eastAsia="Times New Roman" w:hAnsi="Times New Roman" w:cs="Times New Roman"/>
          <w:sz w:val="24"/>
          <w:szCs w:val="24"/>
          <w:lang w:val="en"/>
        </w:rPr>
      </w:pPr>
    </w:p>
    <w:tbl>
      <w:tblPr>
        <w:tblStyle w:val="TableGrid"/>
        <w:tblW w:w="0" w:type="auto"/>
        <w:tblLook w:val="04A0" w:firstRow="1" w:lastRow="0" w:firstColumn="1" w:lastColumn="0" w:noHBand="0" w:noVBand="1"/>
      </w:tblPr>
      <w:tblGrid>
        <w:gridCol w:w="9016"/>
      </w:tblGrid>
      <w:tr w:rsidR="009330F9" w:rsidTr="009330F9">
        <w:tc>
          <w:tcPr>
            <w:tcW w:w="9242" w:type="dxa"/>
          </w:tcPr>
          <w:p w:rsidR="009330F9" w:rsidRPr="004A7FB0" w:rsidRDefault="009330F9" w:rsidP="009330F9">
            <w:pPr>
              <w:spacing w:before="100" w:beforeAutospacing="1" w:after="100" w:afterAutospacing="1"/>
              <w:outlineLvl w:val="3"/>
              <w:rPr>
                <w:rFonts w:ascii="Times New Roman" w:eastAsia="Times New Roman" w:hAnsi="Times New Roman" w:cs="Times New Roman"/>
                <w:b/>
                <w:bCs/>
                <w:sz w:val="24"/>
                <w:szCs w:val="24"/>
                <w:lang w:val="en"/>
              </w:rPr>
            </w:pPr>
            <w:r w:rsidRPr="004A7FB0">
              <w:rPr>
                <w:rFonts w:ascii="Times New Roman" w:eastAsia="Times New Roman" w:hAnsi="Times New Roman" w:cs="Times New Roman"/>
                <w:b/>
                <w:bCs/>
                <w:sz w:val="24"/>
                <w:szCs w:val="24"/>
                <w:lang w:val="en"/>
              </w:rPr>
              <w:t>Author response:</w:t>
            </w:r>
          </w:p>
          <w:p w:rsidR="009330F9" w:rsidRDefault="009330F9" w:rsidP="004A7FB0">
            <w:pPr>
              <w:spacing w:before="100" w:beforeAutospacing="1" w:after="100" w:afterAutospacing="1"/>
              <w:outlineLvl w:val="3"/>
              <w:rPr>
                <w:rFonts w:ascii="Times New Roman" w:eastAsia="Times New Roman" w:hAnsi="Times New Roman" w:cs="Times New Roman"/>
                <w:b/>
                <w:bCs/>
                <w:sz w:val="24"/>
                <w:szCs w:val="24"/>
                <w:lang w:val="en"/>
              </w:rPr>
            </w:pPr>
          </w:p>
        </w:tc>
      </w:tr>
    </w:tbl>
    <w:p w:rsidR="004A7FB0" w:rsidRPr="004A7FB0" w:rsidRDefault="004A7FB0" w:rsidP="009330F9">
      <w:pPr>
        <w:spacing w:before="100" w:beforeAutospacing="1" w:after="100" w:afterAutospacing="1" w:line="240" w:lineRule="auto"/>
        <w:outlineLvl w:val="3"/>
        <w:rPr>
          <w:rFonts w:ascii="Times New Roman" w:eastAsia="Times New Roman" w:hAnsi="Times New Roman" w:cs="Times New Roman"/>
          <w:b/>
          <w:bCs/>
          <w:sz w:val="24"/>
          <w:szCs w:val="24"/>
          <w:lang w:val="en"/>
        </w:rPr>
      </w:pPr>
    </w:p>
    <w:sectPr w:rsidR="004A7FB0" w:rsidRPr="004A7F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5718"/>
    <w:multiLevelType w:val="hybridMultilevel"/>
    <w:tmpl w:val="E8A496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952D7B"/>
    <w:multiLevelType w:val="hybridMultilevel"/>
    <w:tmpl w:val="129EB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FF5F97"/>
    <w:multiLevelType w:val="multilevel"/>
    <w:tmpl w:val="B988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D96CFB"/>
    <w:multiLevelType w:val="hybridMultilevel"/>
    <w:tmpl w:val="46246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EF7F7C"/>
    <w:multiLevelType w:val="hybridMultilevel"/>
    <w:tmpl w:val="FCC4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B0"/>
    <w:rsid w:val="000238A0"/>
    <w:rsid w:val="000A3D1A"/>
    <w:rsid w:val="000B0F1D"/>
    <w:rsid w:val="000C76B4"/>
    <w:rsid w:val="000D0500"/>
    <w:rsid w:val="00126691"/>
    <w:rsid w:val="001E18B3"/>
    <w:rsid w:val="002B4799"/>
    <w:rsid w:val="002D4E86"/>
    <w:rsid w:val="00351658"/>
    <w:rsid w:val="003923A8"/>
    <w:rsid w:val="003C7340"/>
    <w:rsid w:val="004251A6"/>
    <w:rsid w:val="00451020"/>
    <w:rsid w:val="0045129E"/>
    <w:rsid w:val="004A357C"/>
    <w:rsid w:val="004A7FB0"/>
    <w:rsid w:val="004F672D"/>
    <w:rsid w:val="00520FE0"/>
    <w:rsid w:val="006400D8"/>
    <w:rsid w:val="006809B0"/>
    <w:rsid w:val="006A5FF1"/>
    <w:rsid w:val="006C579E"/>
    <w:rsid w:val="00713465"/>
    <w:rsid w:val="007154B7"/>
    <w:rsid w:val="00725B64"/>
    <w:rsid w:val="00751F1C"/>
    <w:rsid w:val="00780123"/>
    <w:rsid w:val="007A723B"/>
    <w:rsid w:val="007B46B6"/>
    <w:rsid w:val="007F35ED"/>
    <w:rsid w:val="008B1505"/>
    <w:rsid w:val="008B296A"/>
    <w:rsid w:val="009330F9"/>
    <w:rsid w:val="009E3A50"/>
    <w:rsid w:val="00A30654"/>
    <w:rsid w:val="00AE425E"/>
    <w:rsid w:val="00B13D97"/>
    <w:rsid w:val="00BD16ED"/>
    <w:rsid w:val="00C7057E"/>
    <w:rsid w:val="00CD7509"/>
    <w:rsid w:val="00D12A1A"/>
    <w:rsid w:val="00EB571B"/>
    <w:rsid w:val="00F37081"/>
    <w:rsid w:val="00F9537A"/>
    <w:rsid w:val="00F97C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FF9F67F"/>
  <w15:docId w15:val="{CDF9072D-07C7-47C3-ADDE-34A9E0D3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A7F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A7F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A7FB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7FB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A7FB0"/>
    <w:rPr>
      <w:rFonts w:ascii="Times New Roman" w:eastAsia="Times New Roman" w:hAnsi="Times New Roman" w:cs="Times New Roman"/>
      <w:b/>
      <w:bCs/>
      <w:sz w:val="24"/>
      <w:szCs w:val="24"/>
      <w:lang w:eastAsia="en-GB"/>
    </w:rPr>
  </w:style>
  <w:style w:type="character" w:customStyle="1" w:styleId="mw-headline">
    <w:name w:val="mw-headline"/>
    <w:basedOn w:val="DefaultParagraphFont"/>
    <w:rsid w:val="004A7FB0"/>
  </w:style>
  <w:style w:type="paragraph" w:styleId="NormalWeb">
    <w:name w:val="Normal (Web)"/>
    <w:basedOn w:val="Normal"/>
    <w:uiPriority w:val="99"/>
    <w:unhideWhenUsed/>
    <w:rsid w:val="004A7F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A7FB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A7FB0"/>
    <w:rPr>
      <w:color w:val="0000FF"/>
      <w:u w:val="single"/>
    </w:rPr>
  </w:style>
  <w:style w:type="table" w:styleId="TableGrid">
    <w:name w:val="Table Grid"/>
    <w:basedOn w:val="TableNormal"/>
    <w:uiPriority w:val="59"/>
    <w:rsid w:val="004A7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32433">
      <w:bodyDiv w:val="1"/>
      <w:marLeft w:val="0"/>
      <w:marRight w:val="0"/>
      <w:marTop w:val="0"/>
      <w:marBottom w:val="0"/>
      <w:divBdr>
        <w:top w:val="none" w:sz="0" w:space="0" w:color="auto"/>
        <w:left w:val="none" w:sz="0" w:space="0" w:color="auto"/>
        <w:bottom w:val="none" w:sz="0" w:space="0" w:color="auto"/>
        <w:right w:val="none" w:sz="0" w:space="0" w:color="auto"/>
      </w:divBdr>
    </w:div>
    <w:div w:id="407702039">
      <w:bodyDiv w:val="1"/>
      <w:marLeft w:val="0"/>
      <w:marRight w:val="0"/>
      <w:marTop w:val="0"/>
      <w:marBottom w:val="0"/>
      <w:divBdr>
        <w:top w:val="none" w:sz="0" w:space="0" w:color="auto"/>
        <w:left w:val="none" w:sz="0" w:space="0" w:color="auto"/>
        <w:bottom w:val="none" w:sz="0" w:space="0" w:color="auto"/>
        <w:right w:val="none" w:sz="0" w:space="0" w:color="auto"/>
      </w:divBdr>
      <w:divsChild>
        <w:div w:id="2032992303">
          <w:marLeft w:val="0"/>
          <w:marRight w:val="0"/>
          <w:marTop w:val="0"/>
          <w:marBottom w:val="0"/>
          <w:divBdr>
            <w:top w:val="none" w:sz="0" w:space="0" w:color="auto"/>
            <w:left w:val="none" w:sz="0" w:space="0" w:color="auto"/>
            <w:bottom w:val="none" w:sz="0" w:space="0" w:color="auto"/>
            <w:right w:val="none" w:sz="0" w:space="0" w:color="auto"/>
          </w:divBdr>
          <w:divsChild>
            <w:div w:id="1655910380">
              <w:marLeft w:val="0"/>
              <w:marRight w:val="0"/>
              <w:marTop w:val="0"/>
              <w:marBottom w:val="0"/>
              <w:divBdr>
                <w:top w:val="none" w:sz="0" w:space="0" w:color="auto"/>
                <w:left w:val="none" w:sz="0" w:space="0" w:color="auto"/>
                <w:bottom w:val="none" w:sz="0" w:space="0" w:color="auto"/>
                <w:right w:val="none" w:sz="0" w:space="0" w:color="auto"/>
              </w:divBdr>
              <w:divsChild>
                <w:div w:id="75374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058361">
      <w:bodyDiv w:val="1"/>
      <w:marLeft w:val="0"/>
      <w:marRight w:val="0"/>
      <w:marTop w:val="0"/>
      <w:marBottom w:val="0"/>
      <w:divBdr>
        <w:top w:val="none" w:sz="0" w:space="0" w:color="auto"/>
        <w:left w:val="none" w:sz="0" w:space="0" w:color="auto"/>
        <w:bottom w:val="none" w:sz="0" w:space="0" w:color="auto"/>
        <w:right w:val="none" w:sz="0" w:space="0" w:color="auto"/>
      </w:divBdr>
    </w:div>
    <w:div w:id="752510017">
      <w:bodyDiv w:val="1"/>
      <w:marLeft w:val="0"/>
      <w:marRight w:val="0"/>
      <w:marTop w:val="0"/>
      <w:marBottom w:val="0"/>
      <w:divBdr>
        <w:top w:val="none" w:sz="0" w:space="0" w:color="auto"/>
        <w:left w:val="none" w:sz="0" w:space="0" w:color="auto"/>
        <w:bottom w:val="none" w:sz="0" w:space="0" w:color="auto"/>
        <w:right w:val="none" w:sz="0" w:space="0" w:color="auto"/>
      </w:divBdr>
    </w:div>
    <w:div w:id="1198278112">
      <w:bodyDiv w:val="1"/>
      <w:marLeft w:val="0"/>
      <w:marRight w:val="0"/>
      <w:marTop w:val="0"/>
      <w:marBottom w:val="0"/>
      <w:divBdr>
        <w:top w:val="none" w:sz="0" w:space="0" w:color="auto"/>
        <w:left w:val="none" w:sz="0" w:space="0" w:color="auto"/>
        <w:bottom w:val="none" w:sz="0" w:space="0" w:color="auto"/>
        <w:right w:val="none" w:sz="0" w:space="0" w:color="auto"/>
      </w:divBdr>
      <w:divsChild>
        <w:div w:id="2133983467">
          <w:marLeft w:val="0"/>
          <w:marRight w:val="0"/>
          <w:marTop w:val="0"/>
          <w:marBottom w:val="0"/>
          <w:divBdr>
            <w:top w:val="none" w:sz="0" w:space="0" w:color="auto"/>
            <w:left w:val="none" w:sz="0" w:space="0" w:color="auto"/>
            <w:bottom w:val="none" w:sz="0" w:space="0" w:color="auto"/>
            <w:right w:val="none" w:sz="0" w:space="0" w:color="auto"/>
          </w:divBdr>
          <w:divsChild>
            <w:div w:id="1141309884">
              <w:marLeft w:val="0"/>
              <w:marRight w:val="0"/>
              <w:marTop w:val="0"/>
              <w:marBottom w:val="0"/>
              <w:divBdr>
                <w:top w:val="none" w:sz="0" w:space="0" w:color="auto"/>
                <w:left w:val="none" w:sz="0" w:space="0" w:color="auto"/>
                <w:bottom w:val="none" w:sz="0" w:space="0" w:color="auto"/>
                <w:right w:val="none" w:sz="0" w:space="0" w:color="auto"/>
              </w:divBdr>
              <w:divsChild>
                <w:div w:id="183221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4463">
      <w:bodyDiv w:val="1"/>
      <w:marLeft w:val="0"/>
      <w:marRight w:val="0"/>
      <w:marTop w:val="0"/>
      <w:marBottom w:val="0"/>
      <w:divBdr>
        <w:top w:val="none" w:sz="0" w:space="0" w:color="auto"/>
        <w:left w:val="none" w:sz="0" w:space="0" w:color="auto"/>
        <w:bottom w:val="none" w:sz="0" w:space="0" w:color="auto"/>
        <w:right w:val="none" w:sz="0" w:space="0" w:color="auto"/>
      </w:divBdr>
    </w:div>
    <w:div w:id="1463384758">
      <w:bodyDiv w:val="1"/>
      <w:marLeft w:val="0"/>
      <w:marRight w:val="0"/>
      <w:marTop w:val="0"/>
      <w:marBottom w:val="0"/>
      <w:divBdr>
        <w:top w:val="none" w:sz="0" w:space="0" w:color="auto"/>
        <w:left w:val="none" w:sz="0" w:space="0" w:color="auto"/>
        <w:bottom w:val="none" w:sz="0" w:space="0" w:color="auto"/>
        <w:right w:val="none" w:sz="0" w:space="0" w:color="auto"/>
      </w:divBdr>
    </w:div>
    <w:div w:id="1555123453">
      <w:bodyDiv w:val="1"/>
      <w:marLeft w:val="0"/>
      <w:marRight w:val="0"/>
      <w:marTop w:val="0"/>
      <w:marBottom w:val="0"/>
      <w:divBdr>
        <w:top w:val="none" w:sz="0" w:space="0" w:color="auto"/>
        <w:left w:val="none" w:sz="0" w:space="0" w:color="auto"/>
        <w:bottom w:val="none" w:sz="0" w:space="0" w:color="auto"/>
        <w:right w:val="none" w:sz="0" w:space="0" w:color="auto"/>
      </w:divBdr>
      <w:divsChild>
        <w:div w:id="1469279842">
          <w:marLeft w:val="0"/>
          <w:marRight w:val="0"/>
          <w:marTop w:val="0"/>
          <w:marBottom w:val="0"/>
          <w:divBdr>
            <w:top w:val="none" w:sz="0" w:space="0" w:color="auto"/>
            <w:left w:val="none" w:sz="0" w:space="0" w:color="auto"/>
            <w:bottom w:val="none" w:sz="0" w:space="0" w:color="auto"/>
            <w:right w:val="none" w:sz="0" w:space="0" w:color="auto"/>
          </w:divBdr>
          <w:divsChild>
            <w:div w:id="252513797">
              <w:marLeft w:val="0"/>
              <w:marRight w:val="0"/>
              <w:marTop w:val="0"/>
              <w:marBottom w:val="0"/>
              <w:divBdr>
                <w:top w:val="none" w:sz="0" w:space="0" w:color="auto"/>
                <w:left w:val="none" w:sz="0" w:space="0" w:color="auto"/>
                <w:bottom w:val="none" w:sz="0" w:space="0" w:color="auto"/>
                <w:right w:val="none" w:sz="0" w:space="0" w:color="auto"/>
              </w:divBdr>
              <w:divsChild>
                <w:div w:id="437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23761">
      <w:bodyDiv w:val="1"/>
      <w:marLeft w:val="0"/>
      <w:marRight w:val="0"/>
      <w:marTop w:val="0"/>
      <w:marBottom w:val="0"/>
      <w:divBdr>
        <w:top w:val="none" w:sz="0" w:space="0" w:color="auto"/>
        <w:left w:val="none" w:sz="0" w:space="0" w:color="auto"/>
        <w:bottom w:val="none" w:sz="0" w:space="0" w:color="auto"/>
        <w:right w:val="none" w:sz="0" w:space="0" w:color="auto"/>
      </w:divBdr>
    </w:div>
    <w:div w:id="198403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opwiki.org/aops/2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13</Pages>
  <Words>2725</Words>
  <Characters>15535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DELRUE Nathalie</dc:creator>
  <cp:lastModifiedBy>Villeneuve, Dan</cp:lastModifiedBy>
  <cp:revision>18</cp:revision>
  <dcterms:created xsi:type="dcterms:W3CDTF">2017-12-12T20:40:00Z</dcterms:created>
  <dcterms:modified xsi:type="dcterms:W3CDTF">2017-12-15T13:52:00Z</dcterms:modified>
</cp:coreProperties>
</file>