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27910" w14:textId="4FF13C97" w:rsidR="00632F0B" w:rsidRDefault="00632F0B">
      <w:pPr>
        <w:rPr>
          <w:rFonts w:ascii="Times New Roman" w:hAnsi="Times New Roman" w:cs="Times New Roman"/>
          <w:b/>
          <w:bCs/>
          <w:sz w:val="24"/>
          <w:szCs w:val="24"/>
        </w:rPr>
      </w:pPr>
    </w:p>
    <w:p w14:paraId="40ECBB5D" w14:textId="243DBF22" w:rsidR="00632F0B" w:rsidRDefault="00632F0B">
      <w:pPr>
        <w:rPr>
          <w:rFonts w:ascii="Times New Roman" w:hAnsi="Times New Roman" w:cs="Times New Roman"/>
          <w:b/>
          <w:bCs/>
          <w:sz w:val="24"/>
          <w:szCs w:val="24"/>
        </w:rPr>
      </w:pPr>
    </w:p>
    <w:p w14:paraId="30509E92" w14:textId="6ED95D9A" w:rsidR="00632F0B" w:rsidRDefault="00632F0B">
      <w:pPr>
        <w:rPr>
          <w:rFonts w:ascii="Times New Roman" w:hAnsi="Times New Roman" w:cs="Times New Roman"/>
          <w:b/>
          <w:bCs/>
          <w:sz w:val="24"/>
          <w:szCs w:val="24"/>
        </w:rPr>
      </w:pPr>
    </w:p>
    <w:p w14:paraId="137B3902" w14:textId="77777777" w:rsidR="00E139B5" w:rsidRDefault="00632F0B" w:rsidP="00632F0B">
      <w:pPr>
        <w:spacing w:line="240" w:lineRule="auto"/>
        <w:rPr>
          <w:bCs/>
        </w:rPr>
      </w:pPr>
      <w:r w:rsidRPr="007C643E">
        <w:rPr>
          <w:rFonts w:ascii="Garamond" w:hAnsi="Garamond"/>
          <w:bCs/>
          <w:noProof/>
          <w:lang w:eastAsia="nb-NO"/>
        </w:rPr>
        <w:drawing>
          <wp:anchor distT="0" distB="0" distL="114300" distR="114300" simplePos="0" relativeHeight="251657216" behindDoc="1" locked="0" layoutInCell="1" allowOverlap="1" wp14:anchorId="6470CB85" wp14:editId="563CA700">
            <wp:simplePos x="0" y="0"/>
            <wp:positionH relativeFrom="column">
              <wp:posOffset>-248285</wp:posOffset>
            </wp:positionH>
            <wp:positionV relativeFrom="paragraph">
              <wp:posOffset>-1273175</wp:posOffset>
            </wp:positionV>
            <wp:extent cx="1600200" cy="790575"/>
            <wp:effectExtent l="0" t="0" r="0" b="9525"/>
            <wp:wrapTight wrapText="bothSides">
              <wp:wrapPolygon edited="0">
                <wp:start x="0" y="0"/>
                <wp:lineTo x="0" y="21340"/>
                <wp:lineTo x="21343" y="21340"/>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790575"/>
                    </a:xfrm>
                    <a:prstGeom prst="rect">
                      <a:avLst/>
                    </a:prstGeom>
                    <a:noFill/>
                  </pic:spPr>
                </pic:pic>
              </a:graphicData>
            </a:graphic>
            <wp14:sizeRelH relativeFrom="page">
              <wp14:pctWidth>0</wp14:pctWidth>
            </wp14:sizeRelH>
            <wp14:sizeRelV relativeFrom="page">
              <wp14:pctHeight>0</wp14:pctHeight>
            </wp14:sizeRelV>
          </wp:anchor>
        </w:drawing>
      </w:r>
      <w:r w:rsidRPr="00876ADC">
        <w:rPr>
          <w:bCs/>
        </w:rPr>
        <w:t>Simon Schmid</w:t>
      </w:r>
      <w:r>
        <w:rPr>
          <w:bCs/>
        </w:rPr>
        <w:br/>
      </w:r>
      <w:r w:rsidRPr="007C643E">
        <w:rPr>
          <w:bCs/>
        </w:rPr>
        <w:t>Norwegian Institute for Water Research (NIVA)</w:t>
      </w:r>
      <w:r>
        <w:rPr>
          <w:bCs/>
        </w:rPr>
        <w:br/>
        <w:t>G</w:t>
      </w:r>
      <w:r w:rsidRPr="007C643E">
        <w:rPr>
          <w:bCs/>
        </w:rPr>
        <w:t>austadalléen 21</w:t>
      </w:r>
      <w:r>
        <w:rPr>
          <w:bCs/>
        </w:rPr>
        <w:br/>
      </w:r>
      <w:r w:rsidRPr="00876ADC">
        <w:rPr>
          <w:bCs/>
        </w:rPr>
        <w:t>0349 Oslo, Norway</w:t>
      </w:r>
    </w:p>
    <w:p w14:paraId="33254DEE" w14:textId="7946B56D" w:rsidR="00632F0B" w:rsidRDefault="00632F0B" w:rsidP="00632F0B">
      <w:pPr>
        <w:spacing w:line="240" w:lineRule="auto"/>
        <w:rPr>
          <w:bCs/>
        </w:rPr>
      </w:pPr>
      <w:r w:rsidRPr="00876ADC">
        <w:rPr>
          <w:bCs/>
        </w:rPr>
        <w:t>+47 982 15 406</w:t>
      </w:r>
      <w:r>
        <w:rPr>
          <w:bCs/>
        </w:rPr>
        <w:br/>
      </w:r>
      <w:hyperlink r:id="rId9" w:history="1">
        <w:r w:rsidRPr="004923C5">
          <w:rPr>
            <w:rStyle w:val="Hyperlink"/>
            <w:bCs/>
          </w:rPr>
          <w:t>Simon.Schmid@niva.no</w:t>
        </w:r>
      </w:hyperlink>
    </w:p>
    <w:p w14:paraId="392B7D60" w14:textId="77777777" w:rsidR="00632F0B" w:rsidRDefault="00632F0B" w:rsidP="00632F0B">
      <w:pPr>
        <w:rPr>
          <w:bCs/>
        </w:rPr>
      </w:pPr>
    </w:p>
    <w:p w14:paraId="40353139" w14:textId="26690312" w:rsidR="00632F0B" w:rsidRPr="00632F0B" w:rsidRDefault="00632F0B" w:rsidP="00632F0B">
      <w:pPr>
        <w:rPr>
          <w:bCs/>
        </w:rPr>
      </w:pPr>
      <w:r>
        <w:rPr>
          <w:bCs/>
        </w:rPr>
        <w:t>Dries Knapen</w:t>
      </w:r>
      <w:r>
        <w:rPr>
          <w:bCs/>
        </w:rPr>
        <w:br/>
      </w:r>
      <w:r w:rsidRPr="007C643E">
        <w:rPr>
          <w:bCs/>
          <w:i/>
          <w:iCs/>
        </w:rPr>
        <w:t>Environmental Toxicology and Chemistry (ET&amp;C)</w:t>
      </w:r>
    </w:p>
    <w:p w14:paraId="53AE264E" w14:textId="77777777" w:rsidR="00632F0B" w:rsidRDefault="00632F0B" w:rsidP="00632F0B">
      <w:pPr>
        <w:rPr>
          <w:bCs/>
          <w:i/>
          <w:iCs/>
        </w:rPr>
      </w:pPr>
    </w:p>
    <w:p w14:paraId="5B006CEE" w14:textId="6D2FBAD3" w:rsidR="00632F0B" w:rsidRPr="007C643E" w:rsidRDefault="00632F0B" w:rsidP="00632F0B">
      <w:pPr>
        <w:rPr>
          <w:bCs/>
          <w:i/>
          <w:iCs/>
        </w:rPr>
      </w:pPr>
      <w:r>
        <w:rPr>
          <w:bCs/>
        </w:rPr>
        <w:t xml:space="preserve">Oslo, February </w:t>
      </w:r>
      <w:r w:rsidR="00387D31">
        <w:rPr>
          <w:bCs/>
        </w:rPr>
        <w:t>26</w:t>
      </w:r>
      <w:r>
        <w:rPr>
          <w:bCs/>
        </w:rPr>
        <w:t>, 2021</w:t>
      </w:r>
      <w:r w:rsidRPr="007C643E">
        <w:rPr>
          <w:bCs/>
          <w:i/>
          <w:iCs/>
        </w:rPr>
        <w:br/>
      </w:r>
    </w:p>
    <w:p w14:paraId="3A5FC432" w14:textId="35E3C4AD" w:rsidR="00632F0B" w:rsidRDefault="00632F0B" w:rsidP="00632F0B">
      <w:r w:rsidRPr="007C643E">
        <w:t xml:space="preserve">Dear </w:t>
      </w:r>
      <w:r>
        <w:t>Dries</w:t>
      </w:r>
    </w:p>
    <w:p w14:paraId="4C6944EF" w14:textId="7F297533" w:rsidR="00A80C97" w:rsidRDefault="00E139B5" w:rsidP="00632F0B">
      <w:r>
        <w:t xml:space="preserve">Thank you for </w:t>
      </w:r>
      <w:r w:rsidR="005257B3">
        <w:t>giving us the</w:t>
      </w:r>
      <w:r w:rsidR="00A5799F">
        <w:t xml:space="preserve"> </w:t>
      </w:r>
      <w:r w:rsidR="00AD4E9B">
        <w:t>opportunity</w:t>
      </w:r>
      <w:r>
        <w:t xml:space="preserve"> to resubmit </w:t>
      </w:r>
      <w:r w:rsidR="009B5A20">
        <w:t>a</w:t>
      </w:r>
      <w:r>
        <w:t xml:space="preserve"> revised </w:t>
      </w:r>
      <w:r w:rsidR="009B5A20">
        <w:t xml:space="preserve">version of our </w:t>
      </w:r>
      <w:r>
        <w:t>manuscript</w:t>
      </w:r>
      <w:r w:rsidR="005257B3">
        <w:t xml:space="preserve"> entitled</w:t>
      </w:r>
      <w:r w:rsidR="00A5799F">
        <w:t xml:space="preserve"> </w:t>
      </w:r>
      <w:r w:rsidR="006951F5">
        <w:t>“</w:t>
      </w:r>
      <w:r w:rsidR="003451E2">
        <w:t>Inhibition of Chitin Synthase 1 leading to Increased Mortality in Arthropods</w:t>
      </w:r>
      <w:r w:rsidR="006951F5">
        <w:t>”</w:t>
      </w:r>
      <w:r w:rsidR="00716350">
        <w:t xml:space="preserve"> for reconsideration for publication </w:t>
      </w:r>
      <w:r w:rsidR="00203CFB">
        <w:t xml:space="preserve">in </w:t>
      </w:r>
      <w:r w:rsidR="00203CFB" w:rsidRPr="007C643E">
        <w:rPr>
          <w:bCs/>
          <w:i/>
          <w:iCs/>
        </w:rPr>
        <w:t>Environmental Toxicology and Chemistry</w:t>
      </w:r>
      <w:r>
        <w:t>.</w:t>
      </w:r>
      <w:r w:rsidR="00E2389E">
        <w:t xml:space="preserve"> We also thank the three reviewers (Gerald Ankley, </w:t>
      </w:r>
      <w:r w:rsidR="002779AC">
        <w:t>Magali Houde, and Helen Poynton) for a very thorough review and numerous very helpful suggestions on the manuscrip</w:t>
      </w:r>
      <w:r w:rsidR="006951F5">
        <w:t>t</w:t>
      </w:r>
      <w:r w:rsidR="002779AC">
        <w:t xml:space="preserve">. </w:t>
      </w:r>
      <w:r w:rsidR="00A91001">
        <w:t>We truly believe th</w:t>
      </w:r>
      <w:r w:rsidR="00E63885">
        <w:t>a</w:t>
      </w:r>
      <w:r w:rsidR="00A91001">
        <w:t xml:space="preserve">t </w:t>
      </w:r>
      <w:r w:rsidR="00A3115A">
        <w:t>the</w:t>
      </w:r>
      <w:r w:rsidR="00BE6258">
        <w:t xml:space="preserve"> changes</w:t>
      </w:r>
      <w:r w:rsidR="00251323">
        <w:t xml:space="preserve"> suggested by the reviewers</w:t>
      </w:r>
      <w:r w:rsidR="009B5A20">
        <w:t xml:space="preserve"> s</w:t>
      </w:r>
      <w:r w:rsidR="00A13DB5">
        <w:t>ignificantl</w:t>
      </w:r>
      <w:r w:rsidR="009B5A20">
        <w:t>y</w:t>
      </w:r>
      <w:r w:rsidR="00A3115A">
        <w:t xml:space="preserve"> improved the manuscript</w:t>
      </w:r>
      <w:r w:rsidR="00826332">
        <w:t xml:space="preserve"> and the AOP-Wiki page (</w:t>
      </w:r>
      <w:hyperlink r:id="rId10" w:history="1">
        <w:r w:rsidR="00C54C8D" w:rsidRPr="00C54C8D">
          <w:rPr>
            <w:rStyle w:val="Hyperlink"/>
          </w:rPr>
          <w:t>https://aopwiki.org/aops/360</w:t>
        </w:r>
      </w:hyperlink>
      <w:r w:rsidR="00C54C8D">
        <w:t>)</w:t>
      </w:r>
      <w:r w:rsidR="00A3115A">
        <w:t xml:space="preserve">. </w:t>
      </w:r>
      <w:r w:rsidR="00251323">
        <w:br/>
      </w:r>
      <w:r w:rsidR="009F1F0E">
        <w:t>You can find our answers to the</w:t>
      </w:r>
      <w:r w:rsidR="005257B3">
        <w:t xml:space="preserve"> </w:t>
      </w:r>
      <w:r w:rsidR="00337680">
        <w:t xml:space="preserve">reviewers’ </w:t>
      </w:r>
      <w:r w:rsidR="005257B3">
        <w:t xml:space="preserve">general </w:t>
      </w:r>
      <w:r w:rsidR="00916351">
        <w:t>suggestions belo</w:t>
      </w:r>
      <w:r w:rsidR="00C01A1A">
        <w:t>w</w:t>
      </w:r>
      <w:r w:rsidR="00984AF7">
        <w:t>,</w:t>
      </w:r>
      <w:r w:rsidR="005257B3">
        <w:t xml:space="preserve"> as well as specific responses to each of the reviewers</w:t>
      </w:r>
      <w:r w:rsidR="00AC72E0">
        <w:t>’</w:t>
      </w:r>
      <w:r w:rsidR="005257B3">
        <w:t xml:space="preserve"> comments</w:t>
      </w:r>
      <w:r w:rsidR="00DC3FD2">
        <w:t xml:space="preserve"> on both the manuscript and the AOP-Wiki page</w:t>
      </w:r>
      <w:r w:rsidR="005257B3">
        <w:t>.</w:t>
      </w:r>
      <w:r w:rsidR="00984AF7">
        <w:t xml:space="preserve"> </w:t>
      </w:r>
      <w:r w:rsidR="00AC72E0">
        <w:t xml:space="preserve">Changes </w:t>
      </w:r>
      <w:r w:rsidR="00A3115A">
        <w:t>in the</w:t>
      </w:r>
      <w:r w:rsidR="00AC72E0">
        <w:t xml:space="preserve"> revised</w:t>
      </w:r>
      <w:r w:rsidR="00A3115A">
        <w:t xml:space="preserve"> manuscript are </w:t>
      </w:r>
      <w:r w:rsidR="00C01A1A">
        <w:t>highlighted</w:t>
      </w:r>
      <w:r w:rsidR="00823E51">
        <w:t xml:space="preserve"> in yellow</w:t>
      </w:r>
      <w:r w:rsidR="00A80C97">
        <w:t>.</w:t>
      </w:r>
      <w:r w:rsidR="00A80C97">
        <w:br/>
      </w:r>
    </w:p>
    <w:p w14:paraId="59CFF5FD" w14:textId="3F041231" w:rsidR="00632F0B" w:rsidRPr="002114A7" w:rsidRDefault="00957AB4" w:rsidP="00632F0B">
      <w:pPr>
        <w:rPr>
          <w:rStyle w:val="Hyperlink"/>
          <w:bCs/>
          <w:color w:val="auto"/>
          <w:u w:val="none"/>
        </w:rPr>
      </w:pPr>
      <w:r>
        <w:t xml:space="preserve">We look </w:t>
      </w:r>
      <w:bookmarkStart w:id="0" w:name="_GoBack"/>
      <w:bookmarkEnd w:id="0"/>
      <w:r w:rsidR="00A80C97">
        <w:t>forward to hearing back from you</w:t>
      </w:r>
      <w:r w:rsidR="009055C0">
        <w:t>!</w:t>
      </w:r>
      <w:r w:rsidR="00632F0B" w:rsidRPr="005A0BED">
        <w:br/>
      </w:r>
    </w:p>
    <w:p w14:paraId="31B41405" w14:textId="0E26D1F9" w:rsidR="00632F0B" w:rsidRPr="005A0BED" w:rsidRDefault="00632F0B" w:rsidP="00D24D08">
      <w:pPr>
        <w:rPr>
          <w:rFonts w:cstheme="minorHAnsi"/>
          <w:shd w:val="clear" w:color="auto" w:fill="FFFFFF"/>
        </w:rPr>
      </w:pPr>
      <w:r w:rsidRPr="005A0BED">
        <w:rPr>
          <w:noProof/>
        </w:rPr>
        <w:drawing>
          <wp:anchor distT="0" distB="0" distL="114300" distR="114300" simplePos="0" relativeHeight="251661312" behindDoc="0" locked="0" layoutInCell="1" allowOverlap="1" wp14:anchorId="6FDF843D" wp14:editId="5A387719">
            <wp:simplePos x="0" y="0"/>
            <wp:positionH relativeFrom="margin">
              <wp:align>left</wp:align>
            </wp:positionH>
            <wp:positionV relativeFrom="paragraph">
              <wp:posOffset>217805</wp:posOffset>
            </wp:positionV>
            <wp:extent cx="1178560" cy="622300"/>
            <wp:effectExtent l="0" t="0" r="2540" b="6350"/>
            <wp:wrapTopAndBottom/>
            <wp:docPr id="3" name="Picture 3" descr="page1image833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BF7722-ECE7-4483-94F0-D94F30F3BC50" descr="page1image833017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7856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1D5">
        <w:rPr>
          <w:rStyle w:val="Hyperlink"/>
          <w:rFonts w:cstheme="minorHAnsi"/>
          <w:color w:val="auto"/>
          <w:u w:val="none"/>
          <w:shd w:val="clear" w:color="auto" w:fill="FFFFFF"/>
        </w:rPr>
        <w:t>S</w:t>
      </w:r>
      <w:r w:rsidRPr="005A0BED">
        <w:rPr>
          <w:rStyle w:val="Hyperlink"/>
          <w:rFonts w:cstheme="minorHAnsi"/>
          <w:color w:val="auto"/>
          <w:u w:val="none"/>
          <w:shd w:val="clear" w:color="auto" w:fill="FFFFFF"/>
        </w:rPr>
        <w:t>incerely,</w:t>
      </w:r>
      <w:r w:rsidR="009A21D5">
        <w:rPr>
          <w:rStyle w:val="Hyperlink"/>
          <w:rFonts w:cstheme="minorHAnsi"/>
          <w:color w:val="auto"/>
          <w:u w:val="none"/>
          <w:shd w:val="clear" w:color="auto" w:fill="FFFFFF"/>
        </w:rPr>
        <w:br/>
      </w:r>
      <w:r w:rsidRPr="005A0BED">
        <w:rPr>
          <w:rStyle w:val="Hyperlink"/>
          <w:rFonts w:cstheme="minorHAnsi"/>
          <w:color w:val="auto"/>
          <w:u w:val="none"/>
          <w:shd w:val="clear" w:color="auto" w:fill="FFFFFF"/>
        </w:rPr>
        <w:t>Simon Schmid (PhD Candidate, MSc)</w:t>
      </w:r>
      <w:r w:rsidR="00E139B5">
        <w:rPr>
          <w:rStyle w:val="Hyperlink"/>
          <w:rFonts w:cstheme="minorHAnsi"/>
          <w:color w:val="auto"/>
          <w:u w:val="none"/>
          <w:shd w:val="clear" w:color="auto" w:fill="FFFFFF"/>
        </w:rPr>
        <w:br/>
      </w:r>
      <w:r w:rsidRPr="005A0BED">
        <w:rPr>
          <w:rStyle w:val="Hyperlink"/>
          <w:rFonts w:cstheme="minorHAnsi"/>
          <w:color w:val="auto"/>
          <w:u w:val="none"/>
          <w:shd w:val="clear" w:color="auto" w:fill="FFFFFF"/>
        </w:rPr>
        <w:t>Section for Ecotoxicology and Risk Assessment</w:t>
      </w:r>
      <w:r w:rsidR="00E139B5">
        <w:rPr>
          <w:rStyle w:val="Hyperlink"/>
          <w:rFonts w:cstheme="minorHAnsi"/>
          <w:color w:val="auto"/>
          <w:u w:val="none"/>
          <w:shd w:val="clear" w:color="auto" w:fill="FFFFFF"/>
        </w:rPr>
        <w:br/>
      </w:r>
      <w:r w:rsidRPr="005A0BED">
        <w:rPr>
          <w:rStyle w:val="Hyperlink"/>
          <w:rFonts w:cstheme="minorHAnsi"/>
          <w:color w:val="auto"/>
          <w:u w:val="none"/>
          <w:shd w:val="clear" w:color="auto" w:fill="FFFFFF"/>
        </w:rPr>
        <w:t>Norwegian Institute for Water Research (NIVA)</w:t>
      </w:r>
    </w:p>
    <w:p w14:paraId="546005BD" w14:textId="15F56447" w:rsidR="00C31999" w:rsidRPr="00112B01" w:rsidRDefault="0091072A" w:rsidP="00F960A7">
      <w:pPr>
        <w:jc w:val="center"/>
        <w:rPr>
          <w:rFonts w:ascii="Times New Roman" w:hAnsi="Times New Roman" w:cs="Times New Roman"/>
          <w:b/>
          <w:bCs/>
        </w:rPr>
      </w:pPr>
      <w:r>
        <w:rPr>
          <w:rFonts w:ascii="Times New Roman" w:hAnsi="Times New Roman" w:cs="Times New Roman"/>
          <w:b/>
          <w:bCs/>
          <w:sz w:val="24"/>
          <w:szCs w:val="24"/>
        </w:rPr>
        <w:br w:type="page"/>
      </w:r>
      <w:r w:rsidR="00C31999" w:rsidRPr="00112B01">
        <w:rPr>
          <w:rFonts w:cstheme="minorHAnsi"/>
          <w:b/>
          <w:bCs/>
        </w:rPr>
        <w:lastRenderedPageBreak/>
        <w:t xml:space="preserve"> </w:t>
      </w:r>
      <w:r w:rsidR="00AB2B46">
        <w:rPr>
          <w:rFonts w:cstheme="minorHAnsi"/>
          <w:b/>
          <w:bCs/>
        </w:rPr>
        <w:t>Responses</w:t>
      </w:r>
      <w:r w:rsidR="00BB7D9D" w:rsidRPr="00112B01">
        <w:rPr>
          <w:rFonts w:cstheme="minorHAnsi"/>
          <w:b/>
          <w:bCs/>
        </w:rPr>
        <w:t xml:space="preserve"> to Reviewers</w:t>
      </w:r>
      <w:r w:rsidR="00AB2B46">
        <w:rPr>
          <w:rFonts w:cstheme="minorHAnsi"/>
          <w:b/>
          <w:bCs/>
        </w:rPr>
        <w:t>’</w:t>
      </w:r>
      <w:r w:rsidR="00BB7D9D" w:rsidRPr="00112B01">
        <w:rPr>
          <w:rFonts w:cstheme="minorHAnsi"/>
          <w:b/>
          <w:bCs/>
        </w:rPr>
        <w:t xml:space="preserve"> </w:t>
      </w:r>
      <w:r w:rsidR="00BE6258" w:rsidRPr="00112B01">
        <w:rPr>
          <w:rFonts w:cstheme="minorHAnsi"/>
          <w:b/>
          <w:bCs/>
        </w:rPr>
        <w:t xml:space="preserve">General </w:t>
      </w:r>
      <w:r w:rsidR="00BB7D9D" w:rsidRPr="00112B01">
        <w:rPr>
          <w:rFonts w:cstheme="minorHAnsi"/>
          <w:b/>
          <w:bCs/>
        </w:rPr>
        <w:t>comments</w:t>
      </w:r>
      <w:r w:rsidR="00C31999" w:rsidRPr="00112B01">
        <w:rPr>
          <w:rFonts w:cstheme="minorHAnsi"/>
          <w:b/>
          <w:bCs/>
        </w:rPr>
        <w:t xml:space="preserve">: AOP 360 </w:t>
      </w:r>
      <w:r w:rsidR="00F0050C" w:rsidRPr="00112B01">
        <w:rPr>
          <w:rFonts w:cstheme="minorHAnsi"/>
          <w:b/>
          <w:bCs/>
        </w:rPr>
        <w:t>Wiki Entry</w:t>
      </w:r>
      <w:r w:rsidR="00C31999" w:rsidRPr="00112B01">
        <w:rPr>
          <w:rFonts w:cstheme="minorHAnsi"/>
          <w:b/>
          <w:bCs/>
        </w:rPr>
        <w:t xml:space="preserve"> and Manuscript</w:t>
      </w:r>
    </w:p>
    <w:p w14:paraId="5FF2BA79" w14:textId="1D8F4C50" w:rsidR="00FC3959" w:rsidRPr="00112B01" w:rsidRDefault="001A3139" w:rsidP="001A3139">
      <w:pPr>
        <w:pStyle w:val="ListParagraph"/>
        <w:numPr>
          <w:ilvl w:val="0"/>
          <w:numId w:val="1"/>
        </w:numPr>
        <w:rPr>
          <w:rFonts w:cstheme="minorHAnsi"/>
        </w:rPr>
      </w:pPr>
      <w:r w:rsidRPr="00112B01">
        <w:rPr>
          <w:rFonts w:cstheme="minorHAnsi"/>
        </w:rPr>
        <w:t>The name of the molecular initiating event “Increase chitin synthase 1 inhibition” seems unnecessarily complicated and, perhaps, inaccurate. Th</w:t>
      </w:r>
      <w:r w:rsidR="00F0050C" w:rsidRPr="00112B01">
        <w:rPr>
          <w:rFonts w:cstheme="minorHAnsi"/>
        </w:rPr>
        <w:t>e proposed name</w:t>
      </w:r>
      <w:r w:rsidRPr="00112B01">
        <w:rPr>
          <w:rFonts w:cstheme="minorHAnsi"/>
        </w:rPr>
        <w:t xml:space="preserve"> </w:t>
      </w:r>
      <w:r w:rsidR="00F0050C" w:rsidRPr="00112B01">
        <w:rPr>
          <w:rFonts w:cstheme="minorHAnsi"/>
        </w:rPr>
        <w:t>implies</w:t>
      </w:r>
      <w:r w:rsidRPr="00112B01">
        <w:rPr>
          <w:rFonts w:cstheme="minorHAnsi"/>
        </w:rPr>
        <w:t xml:space="preserve"> that there is a baseline inhibition that is being increased by a stressor, which doesn’t seem to be the case. </w:t>
      </w:r>
      <w:r w:rsidR="00FC3959" w:rsidRPr="00112B01">
        <w:rPr>
          <w:rFonts w:cstheme="minorHAnsi"/>
        </w:rPr>
        <w:t>Perhaps a more accurate title would be “Decrease chitin synthase 1 activity”?</w:t>
      </w:r>
    </w:p>
    <w:p w14:paraId="1D6F4B91" w14:textId="51B2BD7C" w:rsidR="00BB7D9D" w:rsidRPr="00112B01" w:rsidRDefault="00BB7D9D" w:rsidP="00BB7D9D">
      <w:pPr>
        <w:pStyle w:val="ListParagraph"/>
        <w:rPr>
          <w:rFonts w:cstheme="minorHAnsi"/>
        </w:rPr>
      </w:pPr>
    </w:p>
    <w:p w14:paraId="511C26A5" w14:textId="18381CC9" w:rsidR="00BB7D9D" w:rsidRPr="00112B01" w:rsidRDefault="00357584" w:rsidP="00BB7D9D">
      <w:pPr>
        <w:pStyle w:val="ListParagraph"/>
        <w:rPr>
          <w:rFonts w:cstheme="minorHAnsi"/>
          <w:i/>
          <w:iCs/>
        </w:rPr>
      </w:pPr>
      <w:r w:rsidRPr="00112B01">
        <w:rPr>
          <w:rFonts w:cstheme="minorHAnsi"/>
          <w:i/>
          <w:iCs/>
        </w:rPr>
        <w:t xml:space="preserve">We thank the reviewers for this suggestion. Indeed, the </w:t>
      </w:r>
      <w:r w:rsidR="00AE7750" w:rsidRPr="00112B01">
        <w:rPr>
          <w:rFonts w:cstheme="minorHAnsi"/>
          <w:i/>
          <w:iCs/>
        </w:rPr>
        <w:t xml:space="preserve">name of the molecular initiating event “Increase, </w:t>
      </w:r>
      <w:r w:rsidR="00C0733E" w:rsidRPr="00112B01">
        <w:rPr>
          <w:rFonts w:cstheme="minorHAnsi"/>
          <w:i/>
          <w:iCs/>
        </w:rPr>
        <w:t>chitin synthase 1</w:t>
      </w:r>
      <w:r w:rsidR="00A556EE" w:rsidRPr="00112B01">
        <w:rPr>
          <w:rFonts w:cstheme="minorHAnsi"/>
          <w:i/>
          <w:iCs/>
        </w:rPr>
        <w:t xml:space="preserve"> inhibition</w:t>
      </w:r>
      <w:r w:rsidR="002114B6" w:rsidRPr="00112B01">
        <w:rPr>
          <w:rFonts w:cstheme="minorHAnsi"/>
          <w:i/>
          <w:iCs/>
        </w:rPr>
        <w:t xml:space="preserve">” </w:t>
      </w:r>
      <w:r w:rsidR="004E24D0" w:rsidRPr="00112B01">
        <w:rPr>
          <w:rFonts w:cstheme="minorHAnsi"/>
          <w:i/>
          <w:iCs/>
        </w:rPr>
        <w:t>seems</w:t>
      </w:r>
      <w:r w:rsidR="002114B6" w:rsidRPr="00112B01">
        <w:rPr>
          <w:rFonts w:cstheme="minorHAnsi"/>
          <w:i/>
          <w:iCs/>
        </w:rPr>
        <w:t xml:space="preserve"> overly complicated</w:t>
      </w:r>
      <w:r w:rsidR="00143BB9" w:rsidRPr="00112B01">
        <w:rPr>
          <w:rFonts w:cstheme="minorHAnsi"/>
          <w:i/>
          <w:iCs/>
        </w:rPr>
        <w:t xml:space="preserve"> and suggests a baseline inhibition of the enzyme</w:t>
      </w:r>
      <w:r w:rsidR="002114B6" w:rsidRPr="00112B01">
        <w:rPr>
          <w:rFonts w:cstheme="minorHAnsi"/>
          <w:i/>
          <w:iCs/>
        </w:rPr>
        <w:t xml:space="preserve">. We therefore </w:t>
      </w:r>
      <w:r w:rsidR="001F4589" w:rsidRPr="00112B01">
        <w:rPr>
          <w:rFonts w:cstheme="minorHAnsi"/>
          <w:i/>
          <w:iCs/>
        </w:rPr>
        <w:t>changed the name of the MIE to “</w:t>
      </w:r>
      <w:r w:rsidR="008A0932" w:rsidRPr="00112B01">
        <w:rPr>
          <w:rFonts w:cstheme="minorHAnsi"/>
          <w:i/>
          <w:iCs/>
        </w:rPr>
        <w:t>Inhibition</w:t>
      </w:r>
      <w:r w:rsidR="001F4589" w:rsidRPr="00112B01">
        <w:rPr>
          <w:rFonts w:cstheme="minorHAnsi"/>
          <w:i/>
          <w:iCs/>
        </w:rPr>
        <w:t>, chitin synthase 1” in the manuscript and in the AOP Wiki.</w:t>
      </w:r>
    </w:p>
    <w:p w14:paraId="6DDB4215" w14:textId="77777777" w:rsidR="007A1643" w:rsidRPr="00112B01" w:rsidRDefault="007A1643" w:rsidP="007A1643">
      <w:pPr>
        <w:pStyle w:val="ListParagraph"/>
        <w:rPr>
          <w:rFonts w:cstheme="minorHAnsi"/>
        </w:rPr>
      </w:pPr>
    </w:p>
    <w:p w14:paraId="1FB5631B" w14:textId="76D61BA7" w:rsidR="00C10DEB" w:rsidRPr="00112B01" w:rsidRDefault="00C10DEB" w:rsidP="00C10DEB">
      <w:pPr>
        <w:pStyle w:val="ListParagraph"/>
        <w:numPr>
          <w:ilvl w:val="0"/>
          <w:numId w:val="1"/>
        </w:numPr>
        <w:rPr>
          <w:rFonts w:cstheme="minorHAnsi"/>
        </w:rPr>
      </w:pPr>
      <w:r w:rsidRPr="00112B01">
        <w:rPr>
          <w:rFonts w:cstheme="minorHAnsi"/>
        </w:rPr>
        <w:t xml:space="preserve">Section </w:t>
      </w:r>
      <w:r w:rsidR="00EA6491" w:rsidRPr="00112B01">
        <w:rPr>
          <w:rFonts w:cstheme="minorHAnsi"/>
        </w:rPr>
        <w:t xml:space="preserve">1. </w:t>
      </w:r>
      <w:r w:rsidRPr="00112B01">
        <w:rPr>
          <w:rFonts w:cstheme="minorHAnsi"/>
        </w:rPr>
        <w:t xml:space="preserve">Introduction and Background and </w:t>
      </w:r>
      <w:r w:rsidR="00EA6491" w:rsidRPr="00112B01">
        <w:rPr>
          <w:rFonts w:cstheme="minorHAnsi"/>
        </w:rPr>
        <w:t xml:space="preserve">3. </w:t>
      </w:r>
      <w:r w:rsidR="002B7668" w:rsidRPr="00112B01">
        <w:rPr>
          <w:rFonts w:cstheme="minorHAnsi"/>
        </w:rPr>
        <w:t>Scientific E</w:t>
      </w:r>
      <w:r w:rsidRPr="00112B01">
        <w:rPr>
          <w:rFonts w:cstheme="minorHAnsi"/>
        </w:rPr>
        <w:t xml:space="preserve">vidence </w:t>
      </w:r>
      <w:r w:rsidR="002B7668" w:rsidRPr="00112B01">
        <w:rPr>
          <w:rFonts w:cstheme="minorHAnsi"/>
        </w:rPr>
        <w:t>A</w:t>
      </w:r>
      <w:r w:rsidRPr="00112B01">
        <w:rPr>
          <w:rFonts w:cstheme="minorHAnsi"/>
        </w:rPr>
        <w:t xml:space="preserve">ssessment are </w:t>
      </w:r>
      <w:r w:rsidR="00EA6491" w:rsidRPr="00112B01">
        <w:rPr>
          <w:rFonts w:cstheme="minorHAnsi"/>
        </w:rPr>
        <w:t>o</w:t>
      </w:r>
      <w:r w:rsidRPr="00112B01">
        <w:rPr>
          <w:rFonts w:cstheme="minorHAnsi"/>
        </w:rPr>
        <w:t>ver the maximum word limit</w:t>
      </w:r>
      <w:r w:rsidR="00EA6491" w:rsidRPr="00112B01">
        <w:rPr>
          <w:rFonts w:cstheme="minorHAnsi"/>
        </w:rPr>
        <w:t>s and should be shorten</w:t>
      </w:r>
      <w:r w:rsidRPr="00112B01">
        <w:rPr>
          <w:rFonts w:cstheme="minorHAnsi"/>
        </w:rPr>
        <w:t>.</w:t>
      </w:r>
      <w:r w:rsidR="00F663B7" w:rsidRPr="00112B01">
        <w:rPr>
          <w:rFonts w:cstheme="minorHAnsi"/>
        </w:rPr>
        <w:t xml:space="preserve"> This is a concern because it is a relatively straightforward AOP and future, more complex AOPs would likely need even more space. As a precedent, this paper should present the AOP in a more focused manner and limit information that is not directly related to the AOP. </w:t>
      </w:r>
    </w:p>
    <w:p w14:paraId="0EEFCABF" w14:textId="2041C101" w:rsidR="00143BB9" w:rsidRPr="00112B01" w:rsidRDefault="00143BB9" w:rsidP="00143BB9">
      <w:pPr>
        <w:pStyle w:val="ListParagraph"/>
        <w:rPr>
          <w:rFonts w:cstheme="minorHAnsi"/>
        </w:rPr>
      </w:pPr>
    </w:p>
    <w:p w14:paraId="242CB4D0" w14:textId="7D0D8E0A" w:rsidR="00C56EEE" w:rsidRPr="00112B01" w:rsidRDefault="007B68E7" w:rsidP="00143BB9">
      <w:pPr>
        <w:pStyle w:val="ListParagraph"/>
        <w:rPr>
          <w:rFonts w:cstheme="minorHAnsi"/>
          <w:i/>
          <w:iCs/>
        </w:rPr>
      </w:pPr>
      <w:r w:rsidRPr="00112B01">
        <w:rPr>
          <w:rFonts w:cstheme="minorHAnsi"/>
          <w:i/>
          <w:iCs/>
        </w:rPr>
        <w:t xml:space="preserve">We understand </w:t>
      </w:r>
      <w:r w:rsidR="00DE5210" w:rsidRPr="00112B01">
        <w:rPr>
          <w:rFonts w:cstheme="minorHAnsi"/>
          <w:i/>
          <w:iCs/>
        </w:rPr>
        <w:t xml:space="preserve">the reviewers concerns about the length of the sections </w:t>
      </w:r>
      <w:r w:rsidR="003516E5" w:rsidRPr="00112B01">
        <w:rPr>
          <w:rFonts w:cstheme="minorHAnsi"/>
          <w:i/>
          <w:iCs/>
        </w:rPr>
        <w:t>1</w:t>
      </w:r>
      <w:r w:rsidR="0078288D" w:rsidRPr="00112B01">
        <w:rPr>
          <w:rFonts w:cstheme="minorHAnsi"/>
          <w:i/>
          <w:iCs/>
        </w:rPr>
        <w:t>.</w:t>
      </w:r>
      <w:r w:rsidR="003516E5" w:rsidRPr="00112B01">
        <w:rPr>
          <w:rFonts w:cstheme="minorHAnsi"/>
          <w:i/>
          <w:iCs/>
        </w:rPr>
        <w:t xml:space="preserve"> Introduction and Background and 3. Scientific Evidence Assessment</w:t>
      </w:r>
      <w:r w:rsidR="0078288D" w:rsidRPr="00112B01">
        <w:rPr>
          <w:rFonts w:cstheme="minorHAnsi"/>
          <w:i/>
          <w:iCs/>
        </w:rPr>
        <w:t xml:space="preserve"> and appreciate </w:t>
      </w:r>
      <w:r w:rsidR="00EE76B1" w:rsidRPr="00112B01">
        <w:rPr>
          <w:rFonts w:cstheme="minorHAnsi"/>
          <w:i/>
          <w:iCs/>
        </w:rPr>
        <w:t xml:space="preserve">the very helpful suggestions of the reviewer team on how to shorten the </w:t>
      </w:r>
      <w:r w:rsidR="001350E3" w:rsidRPr="00112B01">
        <w:rPr>
          <w:rFonts w:cstheme="minorHAnsi"/>
          <w:i/>
          <w:iCs/>
        </w:rPr>
        <w:t>sections</w:t>
      </w:r>
      <w:r w:rsidR="003516E5" w:rsidRPr="00112B01">
        <w:rPr>
          <w:rFonts w:cstheme="minorHAnsi"/>
          <w:i/>
          <w:iCs/>
        </w:rPr>
        <w:t xml:space="preserve">. </w:t>
      </w:r>
      <w:r w:rsidR="0078288D" w:rsidRPr="00112B01">
        <w:rPr>
          <w:rFonts w:cstheme="minorHAnsi"/>
          <w:i/>
          <w:iCs/>
        </w:rPr>
        <w:t xml:space="preserve">We made several changes </w:t>
      </w:r>
      <w:r w:rsidR="001350E3" w:rsidRPr="00112B01">
        <w:rPr>
          <w:rFonts w:cstheme="minorHAnsi"/>
          <w:i/>
          <w:iCs/>
        </w:rPr>
        <w:t>in order to</w:t>
      </w:r>
      <w:r w:rsidR="00661610" w:rsidRPr="00112B01">
        <w:rPr>
          <w:rFonts w:cstheme="minorHAnsi"/>
          <w:i/>
          <w:iCs/>
        </w:rPr>
        <w:t xml:space="preserve"> shorten the manuscript and</w:t>
      </w:r>
      <w:r w:rsidR="001350E3" w:rsidRPr="00112B01">
        <w:rPr>
          <w:rFonts w:cstheme="minorHAnsi"/>
          <w:i/>
          <w:iCs/>
        </w:rPr>
        <w:t xml:space="preserve"> present AOP 360 in a more focused way.</w:t>
      </w:r>
      <w:r w:rsidR="0069474F" w:rsidRPr="00112B01">
        <w:rPr>
          <w:rFonts w:cstheme="minorHAnsi"/>
          <w:i/>
          <w:iCs/>
        </w:rPr>
        <w:t xml:space="preserve"> Specifically, we removed </w:t>
      </w:r>
      <w:r w:rsidR="00761C9D" w:rsidRPr="00112B01">
        <w:rPr>
          <w:rFonts w:cstheme="minorHAnsi"/>
          <w:i/>
          <w:iCs/>
        </w:rPr>
        <w:t xml:space="preserve">information about upstream processes </w:t>
      </w:r>
      <w:r w:rsidR="007D33FC" w:rsidRPr="00112B01">
        <w:rPr>
          <w:rFonts w:cstheme="minorHAnsi"/>
          <w:i/>
          <w:iCs/>
        </w:rPr>
        <w:t xml:space="preserve">which are not essential </w:t>
      </w:r>
      <w:r w:rsidR="00127759" w:rsidRPr="00112B01">
        <w:rPr>
          <w:rFonts w:cstheme="minorHAnsi"/>
          <w:i/>
          <w:iCs/>
        </w:rPr>
        <w:t>for</w:t>
      </w:r>
      <w:r w:rsidR="00761C9D" w:rsidRPr="00112B01">
        <w:rPr>
          <w:rFonts w:cstheme="minorHAnsi"/>
          <w:i/>
          <w:iCs/>
        </w:rPr>
        <w:t xml:space="preserve"> the </w:t>
      </w:r>
      <w:r w:rsidR="007D33FC" w:rsidRPr="00112B01">
        <w:rPr>
          <w:rFonts w:cstheme="minorHAnsi"/>
          <w:i/>
          <w:iCs/>
        </w:rPr>
        <w:t>pre</w:t>
      </w:r>
      <w:r w:rsidR="00127759" w:rsidRPr="00112B01">
        <w:rPr>
          <w:rFonts w:cstheme="minorHAnsi"/>
          <w:i/>
          <w:iCs/>
        </w:rPr>
        <w:t xml:space="preserve">sentation of </w:t>
      </w:r>
      <w:r w:rsidR="006C4383" w:rsidRPr="00112B01">
        <w:rPr>
          <w:rFonts w:cstheme="minorHAnsi"/>
          <w:i/>
          <w:iCs/>
        </w:rPr>
        <w:t xml:space="preserve">AOP 360 in the </w:t>
      </w:r>
      <w:r w:rsidR="00C56EEE" w:rsidRPr="00112B01">
        <w:rPr>
          <w:rFonts w:cstheme="minorHAnsi"/>
          <w:i/>
          <w:iCs/>
        </w:rPr>
        <w:t>Introduction and Background section</w:t>
      </w:r>
      <w:r w:rsidR="00DC3FD2">
        <w:rPr>
          <w:rFonts w:cstheme="minorHAnsi"/>
          <w:i/>
          <w:iCs/>
        </w:rPr>
        <w:t>.</w:t>
      </w:r>
      <w:r w:rsidR="007079C4" w:rsidRPr="00112B01">
        <w:rPr>
          <w:rFonts w:cstheme="minorHAnsi"/>
          <w:i/>
          <w:iCs/>
        </w:rPr>
        <w:br/>
      </w:r>
      <w:r w:rsidR="00050C00" w:rsidRPr="00112B01">
        <w:rPr>
          <w:rFonts w:cstheme="minorHAnsi"/>
          <w:i/>
          <w:iCs/>
        </w:rPr>
        <w:t xml:space="preserve">In the Scientific </w:t>
      </w:r>
      <w:r w:rsidR="00787388" w:rsidRPr="00112B01">
        <w:rPr>
          <w:rFonts w:cstheme="minorHAnsi"/>
          <w:i/>
          <w:iCs/>
        </w:rPr>
        <w:t>E</w:t>
      </w:r>
      <w:r w:rsidR="00050C00" w:rsidRPr="00112B01">
        <w:rPr>
          <w:rFonts w:cstheme="minorHAnsi"/>
          <w:i/>
          <w:iCs/>
        </w:rPr>
        <w:t xml:space="preserve">vidence Assessment </w:t>
      </w:r>
      <w:r w:rsidR="00787388" w:rsidRPr="00112B01">
        <w:rPr>
          <w:rFonts w:cstheme="minorHAnsi"/>
          <w:i/>
          <w:iCs/>
        </w:rPr>
        <w:t xml:space="preserve">section, we removed </w:t>
      </w:r>
      <w:r w:rsidR="00976C2D" w:rsidRPr="00112B01">
        <w:rPr>
          <w:rFonts w:cstheme="minorHAnsi"/>
          <w:i/>
          <w:iCs/>
        </w:rPr>
        <w:t xml:space="preserve">the common and </w:t>
      </w:r>
      <w:r w:rsidR="00F36711" w:rsidRPr="00112B01">
        <w:rPr>
          <w:rFonts w:cstheme="minorHAnsi"/>
          <w:i/>
          <w:iCs/>
        </w:rPr>
        <w:t>Latin</w:t>
      </w:r>
      <w:r w:rsidR="00976C2D" w:rsidRPr="00112B01">
        <w:rPr>
          <w:rFonts w:cstheme="minorHAnsi"/>
          <w:i/>
          <w:iCs/>
        </w:rPr>
        <w:t xml:space="preserve"> species names</w:t>
      </w:r>
      <w:r w:rsidR="00816824" w:rsidRPr="00112B01">
        <w:rPr>
          <w:rFonts w:cstheme="minorHAnsi"/>
          <w:i/>
          <w:iCs/>
        </w:rPr>
        <w:t xml:space="preserve"> under point 3.1</w:t>
      </w:r>
      <w:r w:rsidR="005A37D9" w:rsidRPr="00112B01">
        <w:rPr>
          <w:rFonts w:cstheme="minorHAnsi"/>
          <w:i/>
          <w:iCs/>
        </w:rPr>
        <w:t xml:space="preserve"> </w:t>
      </w:r>
      <w:r w:rsidR="00E668CE" w:rsidRPr="00112B01">
        <w:rPr>
          <w:rFonts w:cstheme="minorHAnsi"/>
          <w:i/>
          <w:iCs/>
        </w:rPr>
        <w:t>(</w:t>
      </w:r>
      <w:r w:rsidR="005A37D9" w:rsidRPr="00112B01">
        <w:rPr>
          <w:rFonts w:cstheme="minorHAnsi"/>
          <w:i/>
          <w:iCs/>
        </w:rPr>
        <w:t>Essentiality of KEs</w:t>
      </w:r>
      <w:r w:rsidR="00E668CE" w:rsidRPr="00112B01">
        <w:rPr>
          <w:rFonts w:cstheme="minorHAnsi"/>
          <w:i/>
          <w:iCs/>
        </w:rPr>
        <w:t>)</w:t>
      </w:r>
      <w:r w:rsidR="005A37D9" w:rsidRPr="00112B01">
        <w:rPr>
          <w:rFonts w:cstheme="minorHAnsi"/>
          <w:i/>
          <w:iCs/>
        </w:rPr>
        <w:t xml:space="preserve">. For detailed information on studies </w:t>
      </w:r>
      <w:r w:rsidR="00DB1B45" w:rsidRPr="00112B01">
        <w:rPr>
          <w:rFonts w:cstheme="minorHAnsi"/>
          <w:i/>
          <w:iCs/>
        </w:rPr>
        <w:t>we refer the reader to Table S1, which gives a very detailed overview on the studies used for the assessment of essentiality of KEs.</w:t>
      </w:r>
    </w:p>
    <w:p w14:paraId="51B55120" w14:textId="4EAAF851" w:rsidR="00867C6C" w:rsidRPr="00112B01" w:rsidRDefault="00D45ED4" w:rsidP="00143BB9">
      <w:pPr>
        <w:pStyle w:val="ListParagraph"/>
        <w:rPr>
          <w:rFonts w:cstheme="minorHAnsi"/>
          <w:i/>
          <w:iCs/>
        </w:rPr>
      </w:pPr>
      <w:r w:rsidRPr="00112B01">
        <w:rPr>
          <w:rFonts w:cstheme="minorHAnsi"/>
          <w:i/>
          <w:iCs/>
        </w:rPr>
        <w:t xml:space="preserve">Under </w:t>
      </w:r>
      <w:r w:rsidR="000F3722" w:rsidRPr="00112B01">
        <w:rPr>
          <w:rFonts w:cstheme="minorHAnsi"/>
          <w:i/>
          <w:iCs/>
        </w:rPr>
        <w:t xml:space="preserve">point 3.2 </w:t>
      </w:r>
      <w:r w:rsidR="00E668CE" w:rsidRPr="00112B01">
        <w:rPr>
          <w:rFonts w:cstheme="minorHAnsi"/>
          <w:i/>
          <w:iCs/>
        </w:rPr>
        <w:t>(</w:t>
      </w:r>
      <w:r w:rsidR="000F3722" w:rsidRPr="00112B01">
        <w:rPr>
          <w:rFonts w:cstheme="minorHAnsi"/>
          <w:i/>
          <w:iCs/>
        </w:rPr>
        <w:t>Biological plausibility of KERs</w:t>
      </w:r>
      <w:r w:rsidR="00E668CE" w:rsidRPr="00112B01">
        <w:rPr>
          <w:rFonts w:cstheme="minorHAnsi"/>
          <w:i/>
          <w:iCs/>
        </w:rPr>
        <w:t>)</w:t>
      </w:r>
      <w:r w:rsidR="000F3722" w:rsidRPr="00112B01">
        <w:rPr>
          <w:rFonts w:cstheme="minorHAnsi"/>
          <w:i/>
          <w:iCs/>
        </w:rPr>
        <w:t xml:space="preserve">, we removed </w:t>
      </w:r>
      <w:r w:rsidR="004C296A" w:rsidRPr="00112B01">
        <w:rPr>
          <w:rFonts w:cstheme="minorHAnsi"/>
          <w:i/>
          <w:iCs/>
        </w:rPr>
        <w:t>text that described the transcriptional regulation of CHS-1</w:t>
      </w:r>
      <w:r w:rsidR="00DC3FD2">
        <w:rPr>
          <w:rFonts w:cstheme="minorHAnsi"/>
          <w:i/>
          <w:iCs/>
        </w:rPr>
        <w:t xml:space="preserve">. </w:t>
      </w:r>
      <w:r w:rsidR="009243A7" w:rsidRPr="00112B01">
        <w:rPr>
          <w:rFonts w:cstheme="minorHAnsi"/>
          <w:i/>
          <w:iCs/>
        </w:rPr>
        <w:t xml:space="preserve">We generally shortened section 3.3 </w:t>
      </w:r>
      <w:r w:rsidR="00E668CE" w:rsidRPr="00112B01">
        <w:rPr>
          <w:rFonts w:cstheme="minorHAnsi"/>
          <w:i/>
          <w:iCs/>
        </w:rPr>
        <w:t xml:space="preserve">(Empirical Evidence of KERs) </w:t>
      </w:r>
      <w:r w:rsidR="009243A7" w:rsidRPr="00112B01">
        <w:rPr>
          <w:rFonts w:cstheme="minorHAnsi"/>
          <w:i/>
          <w:iCs/>
        </w:rPr>
        <w:t>and are now stating that information on stressor-response and response-response relationship is sparse in a more general way rather than for each KER</w:t>
      </w:r>
      <w:r w:rsidR="00D47166" w:rsidRPr="00112B01">
        <w:rPr>
          <w:rFonts w:cstheme="minorHAnsi"/>
          <w:i/>
          <w:iCs/>
        </w:rPr>
        <w:t>.</w:t>
      </w:r>
      <w:r w:rsidR="00867C6C" w:rsidRPr="00112B01">
        <w:rPr>
          <w:rFonts w:cstheme="minorHAnsi"/>
          <w:i/>
          <w:iCs/>
        </w:rPr>
        <w:t xml:space="preserve"> </w:t>
      </w:r>
    </w:p>
    <w:p w14:paraId="50AE6A59" w14:textId="1C58BF25" w:rsidR="008C56EC" w:rsidRPr="00112B01" w:rsidRDefault="00867C6C" w:rsidP="008C56EC">
      <w:pPr>
        <w:pStyle w:val="ListParagraph"/>
        <w:rPr>
          <w:rFonts w:cstheme="minorHAnsi"/>
          <w:i/>
          <w:iCs/>
        </w:rPr>
      </w:pPr>
      <w:r w:rsidRPr="00112B01">
        <w:rPr>
          <w:rFonts w:cstheme="minorHAnsi"/>
          <w:i/>
          <w:iCs/>
        </w:rPr>
        <w:t xml:space="preserve">In section </w:t>
      </w:r>
      <w:r w:rsidR="008C56EC" w:rsidRPr="00112B01">
        <w:rPr>
          <w:rFonts w:cstheme="minorHAnsi"/>
          <w:i/>
          <w:iCs/>
        </w:rPr>
        <w:t xml:space="preserve">3.4 </w:t>
      </w:r>
      <w:r w:rsidR="008715CC" w:rsidRPr="00112B01">
        <w:rPr>
          <w:rFonts w:cstheme="minorHAnsi"/>
          <w:i/>
          <w:iCs/>
        </w:rPr>
        <w:t>(</w:t>
      </w:r>
      <w:r w:rsidR="008C56EC" w:rsidRPr="00112B01">
        <w:rPr>
          <w:rFonts w:cstheme="minorHAnsi"/>
          <w:i/>
          <w:iCs/>
        </w:rPr>
        <w:t>Chemical applicability domain</w:t>
      </w:r>
      <w:r w:rsidR="008715CC" w:rsidRPr="00112B01">
        <w:rPr>
          <w:rFonts w:cstheme="minorHAnsi"/>
          <w:i/>
          <w:iCs/>
        </w:rPr>
        <w:t>)</w:t>
      </w:r>
      <w:r w:rsidR="008C56EC" w:rsidRPr="00112B01">
        <w:rPr>
          <w:rFonts w:cstheme="minorHAnsi"/>
          <w:i/>
          <w:iCs/>
        </w:rPr>
        <w:t>, we highly appreciate Gerald’s edits to the text</w:t>
      </w:r>
      <w:r w:rsidR="00A405BB" w:rsidRPr="00112B01">
        <w:rPr>
          <w:rFonts w:cstheme="minorHAnsi"/>
          <w:i/>
          <w:iCs/>
        </w:rPr>
        <w:t xml:space="preserve"> which makes </w:t>
      </w:r>
      <w:r w:rsidR="008715CC" w:rsidRPr="00112B01">
        <w:rPr>
          <w:rFonts w:cstheme="minorHAnsi"/>
          <w:i/>
          <w:iCs/>
        </w:rPr>
        <w:t>it</w:t>
      </w:r>
      <w:r w:rsidR="00A405BB" w:rsidRPr="00112B01">
        <w:rPr>
          <w:rFonts w:cstheme="minorHAnsi"/>
          <w:i/>
          <w:iCs/>
        </w:rPr>
        <w:t xml:space="preserve"> shorter</w:t>
      </w:r>
      <w:r w:rsidR="00503E91" w:rsidRPr="00112B01">
        <w:rPr>
          <w:rFonts w:cstheme="minorHAnsi"/>
          <w:i/>
          <w:iCs/>
        </w:rPr>
        <w:t>.</w:t>
      </w:r>
      <w:r w:rsidR="008C56EC" w:rsidRPr="00112B01">
        <w:rPr>
          <w:rFonts w:cstheme="minorHAnsi"/>
          <w:i/>
          <w:iCs/>
        </w:rPr>
        <w:br/>
        <w:t xml:space="preserve">We felt that section 3.5 </w:t>
      </w:r>
      <w:r w:rsidR="008715CC" w:rsidRPr="00112B01">
        <w:rPr>
          <w:rFonts w:cstheme="minorHAnsi"/>
          <w:i/>
          <w:iCs/>
        </w:rPr>
        <w:t>(</w:t>
      </w:r>
      <w:r w:rsidR="008C56EC" w:rsidRPr="00112B01">
        <w:rPr>
          <w:rFonts w:cstheme="minorHAnsi"/>
          <w:i/>
          <w:iCs/>
        </w:rPr>
        <w:t>Taxonomic applicability domain</w:t>
      </w:r>
      <w:r w:rsidR="008715CC" w:rsidRPr="00112B01">
        <w:rPr>
          <w:rFonts w:cstheme="minorHAnsi"/>
          <w:i/>
          <w:iCs/>
        </w:rPr>
        <w:t>)</w:t>
      </w:r>
      <w:r w:rsidR="008C56EC" w:rsidRPr="00112B01">
        <w:rPr>
          <w:rFonts w:cstheme="minorHAnsi"/>
          <w:i/>
          <w:iCs/>
        </w:rPr>
        <w:t xml:space="preserve"> </w:t>
      </w:r>
      <w:r w:rsidR="008715CC" w:rsidRPr="00112B01">
        <w:rPr>
          <w:rFonts w:cstheme="minorHAnsi"/>
          <w:i/>
          <w:iCs/>
        </w:rPr>
        <w:t>was</w:t>
      </w:r>
      <w:r w:rsidR="008C56EC" w:rsidRPr="00112B01">
        <w:rPr>
          <w:rFonts w:cstheme="minorHAnsi"/>
          <w:i/>
          <w:iCs/>
        </w:rPr>
        <w:t xml:space="preserve"> excessively long. </w:t>
      </w:r>
      <w:r w:rsidR="00F9352E" w:rsidRPr="00112B01">
        <w:rPr>
          <w:rFonts w:cstheme="minorHAnsi"/>
          <w:i/>
          <w:iCs/>
        </w:rPr>
        <w:t xml:space="preserve">We now give a short introduction on how the </w:t>
      </w:r>
      <w:proofErr w:type="spellStart"/>
      <w:r w:rsidR="00F9352E" w:rsidRPr="00112B01">
        <w:rPr>
          <w:rFonts w:cstheme="minorHAnsi"/>
          <w:i/>
          <w:iCs/>
        </w:rPr>
        <w:t>SeqAPASS</w:t>
      </w:r>
      <w:proofErr w:type="spellEnd"/>
      <w:r w:rsidR="00F9352E" w:rsidRPr="00112B01">
        <w:rPr>
          <w:rFonts w:cstheme="minorHAnsi"/>
          <w:i/>
          <w:iCs/>
        </w:rPr>
        <w:t xml:space="preserve"> tool works and briefly present the most important results </w:t>
      </w:r>
      <w:r w:rsidR="00503E91" w:rsidRPr="00112B01">
        <w:rPr>
          <w:rFonts w:cstheme="minorHAnsi"/>
          <w:i/>
          <w:iCs/>
        </w:rPr>
        <w:t>and refer to the supplementary information,</w:t>
      </w:r>
      <w:r w:rsidR="006941ED" w:rsidRPr="00112B01">
        <w:rPr>
          <w:rFonts w:cstheme="minorHAnsi"/>
          <w:i/>
          <w:iCs/>
        </w:rPr>
        <w:t xml:space="preserve"> to</w:t>
      </w:r>
      <w:r w:rsidR="00503E91" w:rsidRPr="00112B01">
        <w:rPr>
          <w:rFonts w:cstheme="minorHAnsi"/>
          <w:i/>
          <w:iCs/>
        </w:rPr>
        <w:t xml:space="preserve"> where the more detailed description of the approach and the results has been moved.</w:t>
      </w:r>
      <w:r w:rsidR="008A6783" w:rsidRPr="00112B01">
        <w:rPr>
          <w:rFonts w:cstheme="minorHAnsi"/>
          <w:i/>
          <w:iCs/>
        </w:rPr>
        <w:br/>
      </w:r>
      <w:r w:rsidR="001D4C60" w:rsidRPr="00112B01">
        <w:rPr>
          <w:rFonts w:cstheme="minorHAnsi"/>
          <w:i/>
          <w:iCs/>
        </w:rPr>
        <w:t xml:space="preserve">Editorial changes suggested by the reviewers have been accepted as they </w:t>
      </w:r>
      <w:r w:rsidR="005C7EE0" w:rsidRPr="00112B01">
        <w:rPr>
          <w:rFonts w:cstheme="minorHAnsi"/>
          <w:i/>
          <w:iCs/>
        </w:rPr>
        <w:t>improve the flow of the text and make it shorter at the same time.</w:t>
      </w:r>
    </w:p>
    <w:p w14:paraId="0CA7C6D9" w14:textId="77777777" w:rsidR="00C10DEB" w:rsidRPr="00112B01" w:rsidRDefault="00C10DEB" w:rsidP="00C10DEB">
      <w:pPr>
        <w:pStyle w:val="ListParagraph"/>
        <w:rPr>
          <w:rFonts w:cstheme="minorHAnsi"/>
        </w:rPr>
      </w:pPr>
    </w:p>
    <w:p w14:paraId="289488EF" w14:textId="6CAA11F3" w:rsidR="00FC3959" w:rsidRPr="00112B01" w:rsidRDefault="00FC3959" w:rsidP="001A3139">
      <w:pPr>
        <w:pStyle w:val="ListParagraph"/>
        <w:numPr>
          <w:ilvl w:val="0"/>
          <w:numId w:val="1"/>
        </w:numPr>
        <w:rPr>
          <w:rFonts w:cstheme="minorHAnsi"/>
        </w:rPr>
      </w:pPr>
      <w:r w:rsidRPr="00112B01">
        <w:rPr>
          <w:rFonts w:cstheme="minorHAnsi"/>
        </w:rPr>
        <w:t>Figure 1</w:t>
      </w:r>
      <w:r w:rsidR="00F70804" w:rsidRPr="00112B01">
        <w:rPr>
          <w:rFonts w:cstheme="minorHAnsi"/>
        </w:rPr>
        <w:t xml:space="preserve"> </w:t>
      </w:r>
      <w:r w:rsidR="00F71D7F" w:rsidRPr="00112B01">
        <w:rPr>
          <w:rFonts w:cstheme="minorHAnsi"/>
        </w:rPr>
        <w:t>might</w:t>
      </w:r>
      <w:r w:rsidR="00F0050C" w:rsidRPr="00112B01">
        <w:rPr>
          <w:rFonts w:cstheme="minorHAnsi"/>
        </w:rPr>
        <w:t xml:space="preserve"> be a useful addition to the journal article in the context of providing a</w:t>
      </w:r>
      <w:r w:rsidR="00F71D7F" w:rsidRPr="00112B01">
        <w:rPr>
          <w:rFonts w:cstheme="minorHAnsi"/>
        </w:rPr>
        <w:t>n</w:t>
      </w:r>
      <w:r w:rsidR="00F0050C" w:rsidRPr="00112B01">
        <w:rPr>
          <w:rFonts w:cstheme="minorHAnsi"/>
        </w:rPr>
        <w:t xml:space="preserve"> overview of basic </w:t>
      </w:r>
      <w:r w:rsidR="00F70804" w:rsidRPr="00112B01">
        <w:rPr>
          <w:rFonts w:cstheme="minorHAnsi"/>
        </w:rPr>
        <w:t>biochemistry</w:t>
      </w:r>
      <w:r w:rsidR="00F0050C" w:rsidRPr="00112B01">
        <w:rPr>
          <w:rFonts w:cstheme="minorHAnsi"/>
        </w:rPr>
        <w:t xml:space="preserve"> of the system. However, </w:t>
      </w:r>
      <w:r w:rsidR="00F71D7F" w:rsidRPr="00112B01">
        <w:rPr>
          <w:rFonts w:cstheme="minorHAnsi"/>
        </w:rPr>
        <w:t xml:space="preserve">the figure is pretty “acronym heavy”, and </w:t>
      </w:r>
      <w:r w:rsidR="00F0050C" w:rsidRPr="00112B01">
        <w:rPr>
          <w:rFonts w:cstheme="minorHAnsi"/>
        </w:rPr>
        <w:t xml:space="preserve">many different facets of </w:t>
      </w:r>
      <w:r w:rsidR="00F71D7F" w:rsidRPr="00112B01">
        <w:rPr>
          <w:rFonts w:cstheme="minorHAnsi"/>
        </w:rPr>
        <w:t>it</w:t>
      </w:r>
      <w:r w:rsidR="00F0050C" w:rsidRPr="00112B01">
        <w:rPr>
          <w:rFonts w:cstheme="minorHAnsi"/>
        </w:rPr>
        <w:t xml:space="preserve"> are not well described </w:t>
      </w:r>
      <w:r w:rsidR="003B6B07" w:rsidRPr="00112B01">
        <w:rPr>
          <w:rFonts w:cstheme="minorHAnsi"/>
        </w:rPr>
        <w:t xml:space="preserve">either in the text or figure legend, e.g., the meaning </w:t>
      </w:r>
      <w:r w:rsidR="003B6B07" w:rsidRPr="00112B01">
        <w:rPr>
          <w:rFonts w:cstheme="minorHAnsi"/>
        </w:rPr>
        <w:lastRenderedPageBreak/>
        <w:t>of differently</w:t>
      </w:r>
      <w:r w:rsidR="00F71D7F" w:rsidRPr="00112B01">
        <w:rPr>
          <w:rFonts w:cstheme="minorHAnsi"/>
        </w:rPr>
        <w:t xml:space="preserve"> </w:t>
      </w:r>
      <w:r w:rsidR="003B6B07" w:rsidRPr="00112B01">
        <w:rPr>
          <w:rFonts w:cstheme="minorHAnsi"/>
        </w:rPr>
        <w:t>colored nodes, the significance of (one) compensatory feedback response, etc.</w:t>
      </w:r>
      <w:r w:rsidR="002B7668" w:rsidRPr="00112B01">
        <w:rPr>
          <w:rFonts w:cstheme="minorHAnsi"/>
        </w:rPr>
        <w:t xml:space="preserve"> Please see the Word file.</w:t>
      </w:r>
    </w:p>
    <w:p w14:paraId="537F8233" w14:textId="5DB2C028" w:rsidR="00F1195B" w:rsidRPr="00112B01" w:rsidRDefault="00F1195B" w:rsidP="00F1195B">
      <w:pPr>
        <w:pStyle w:val="ListParagraph"/>
        <w:rPr>
          <w:rFonts w:cstheme="minorHAnsi"/>
        </w:rPr>
      </w:pPr>
    </w:p>
    <w:p w14:paraId="2D82B25F" w14:textId="1CB531B2" w:rsidR="00F1195B" w:rsidRPr="00112B01" w:rsidRDefault="008172A3" w:rsidP="00F1195B">
      <w:pPr>
        <w:pStyle w:val="ListParagraph"/>
        <w:rPr>
          <w:rFonts w:cstheme="minorHAnsi"/>
          <w:i/>
          <w:iCs/>
        </w:rPr>
      </w:pPr>
      <w:r w:rsidRPr="00112B01">
        <w:rPr>
          <w:rFonts w:cstheme="minorHAnsi"/>
          <w:i/>
          <w:iCs/>
        </w:rPr>
        <w:t xml:space="preserve">We changed the figure according to the suggestions of the reviewers to make it </w:t>
      </w:r>
      <w:r w:rsidR="00F700EF" w:rsidRPr="00112B01">
        <w:rPr>
          <w:rFonts w:cstheme="minorHAnsi"/>
          <w:i/>
          <w:iCs/>
        </w:rPr>
        <w:t>clearer</w:t>
      </w:r>
      <w:r w:rsidRPr="00112B01">
        <w:rPr>
          <w:rFonts w:cstheme="minorHAnsi"/>
          <w:i/>
          <w:iCs/>
        </w:rPr>
        <w:t>.</w:t>
      </w:r>
      <w:r w:rsidR="002933CB" w:rsidRPr="00112B01">
        <w:rPr>
          <w:rFonts w:cstheme="minorHAnsi"/>
          <w:i/>
          <w:iCs/>
        </w:rPr>
        <w:t xml:space="preserve"> Namely, we explained what the colors of the boxes mean</w:t>
      </w:r>
      <w:r w:rsidR="00855A90" w:rsidRPr="00112B01">
        <w:rPr>
          <w:rFonts w:cstheme="minorHAnsi"/>
          <w:i/>
          <w:iCs/>
        </w:rPr>
        <w:t xml:space="preserve"> and removed the feedback loop as its relevance </w:t>
      </w:r>
      <w:r w:rsidR="00D71CBD" w:rsidRPr="00112B01">
        <w:rPr>
          <w:rFonts w:cstheme="minorHAnsi"/>
          <w:i/>
          <w:iCs/>
        </w:rPr>
        <w:t xml:space="preserve">for </w:t>
      </w:r>
      <w:r w:rsidR="00855A90" w:rsidRPr="00112B01">
        <w:rPr>
          <w:rFonts w:cstheme="minorHAnsi"/>
          <w:i/>
          <w:iCs/>
        </w:rPr>
        <w:t>the AOP is not clear.</w:t>
      </w:r>
      <w:r w:rsidRPr="00112B01">
        <w:rPr>
          <w:rFonts w:cstheme="minorHAnsi"/>
          <w:i/>
          <w:iCs/>
        </w:rPr>
        <w:t xml:space="preserve"> Further, the </w:t>
      </w:r>
      <w:r w:rsidR="00F700EF" w:rsidRPr="00112B01">
        <w:rPr>
          <w:rFonts w:cstheme="minorHAnsi"/>
          <w:i/>
          <w:iCs/>
        </w:rPr>
        <w:t>figure was move</w:t>
      </w:r>
      <w:r w:rsidR="00855A90" w:rsidRPr="00112B01">
        <w:rPr>
          <w:rFonts w:cstheme="minorHAnsi"/>
          <w:i/>
          <w:iCs/>
        </w:rPr>
        <w:t>d</w:t>
      </w:r>
      <w:r w:rsidR="00F700EF" w:rsidRPr="00112B01">
        <w:rPr>
          <w:rFonts w:cstheme="minorHAnsi"/>
          <w:i/>
          <w:iCs/>
        </w:rPr>
        <w:t xml:space="preserve"> to the supplementary information because it depicts many upstream processes </w:t>
      </w:r>
      <w:r w:rsidR="008D591F" w:rsidRPr="00112B01">
        <w:rPr>
          <w:rFonts w:cstheme="minorHAnsi"/>
          <w:i/>
          <w:iCs/>
        </w:rPr>
        <w:t>that are not essential for the presentation of AOP 360.</w:t>
      </w:r>
    </w:p>
    <w:p w14:paraId="789C7A32" w14:textId="77777777" w:rsidR="00F5608D" w:rsidRPr="00112B01" w:rsidRDefault="00F5608D" w:rsidP="00F5608D">
      <w:pPr>
        <w:pStyle w:val="ListParagraph"/>
        <w:rPr>
          <w:rFonts w:cstheme="minorHAnsi"/>
        </w:rPr>
      </w:pPr>
    </w:p>
    <w:p w14:paraId="265E7073" w14:textId="6E404138" w:rsidR="007A1643" w:rsidRPr="00112B01" w:rsidRDefault="00F5608D" w:rsidP="007A1643">
      <w:pPr>
        <w:pStyle w:val="ListParagraph"/>
        <w:numPr>
          <w:ilvl w:val="0"/>
          <w:numId w:val="1"/>
        </w:numPr>
        <w:rPr>
          <w:rFonts w:cstheme="minorHAnsi"/>
        </w:rPr>
      </w:pPr>
      <w:r w:rsidRPr="00112B01">
        <w:rPr>
          <w:rFonts w:cstheme="minorHAnsi"/>
        </w:rPr>
        <w:t>Lines 105-110 in the paper are confusing. It seems as if a determination of CHS activity is, in fact, a direct measure of the proposed MIE</w:t>
      </w:r>
      <w:r w:rsidR="00F70804" w:rsidRPr="00112B01">
        <w:rPr>
          <w:rFonts w:cstheme="minorHAnsi"/>
        </w:rPr>
        <w:t xml:space="preserve"> rather than a </w:t>
      </w:r>
      <w:r w:rsidR="00E70843" w:rsidRPr="00112B01">
        <w:rPr>
          <w:rFonts w:cstheme="minorHAnsi"/>
        </w:rPr>
        <w:t>KE option. And, c</w:t>
      </w:r>
      <w:r w:rsidRPr="00112B01">
        <w:rPr>
          <w:rFonts w:cstheme="minorHAnsi"/>
        </w:rPr>
        <w:t xml:space="preserve">uticular chitin content </w:t>
      </w:r>
      <w:r w:rsidR="00E70843" w:rsidRPr="00112B01">
        <w:rPr>
          <w:rFonts w:cstheme="minorHAnsi"/>
        </w:rPr>
        <w:t>is</w:t>
      </w:r>
      <w:r w:rsidRPr="00112B01">
        <w:rPr>
          <w:rFonts w:cstheme="minorHAnsi"/>
        </w:rPr>
        <w:t xml:space="preserve"> a logical KE1</w:t>
      </w:r>
      <w:r w:rsidR="00E70843" w:rsidRPr="00112B01">
        <w:rPr>
          <w:rFonts w:cstheme="minorHAnsi"/>
        </w:rPr>
        <w:t xml:space="preserve"> pursuant to impacts on the MIE</w:t>
      </w:r>
      <w:r w:rsidRPr="00112B01">
        <w:rPr>
          <w:rFonts w:cstheme="minorHAnsi"/>
        </w:rPr>
        <w:t xml:space="preserve">. </w:t>
      </w:r>
      <w:r w:rsidR="00E70843" w:rsidRPr="00112B01">
        <w:rPr>
          <w:rFonts w:cstheme="minorHAnsi"/>
        </w:rPr>
        <w:t xml:space="preserve">So it seems that both are KEs in the AOP (the MIE is considered a type of KE). </w:t>
      </w:r>
      <w:r w:rsidRPr="00112B01">
        <w:rPr>
          <w:rFonts w:cstheme="minorHAnsi"/>
        </w:rPr>
        <w:t>Some clarification would be useful here as to what the authors’ intent.</w:t>
      </w:r>
    </w:p>
    <w:p w14:paraId="3212ED18" w14:textId="1B1E6CFD" w:rsidR="00D71CBD" w:rsidRPr="00112B01" w:rsidRDefault="00D71CBD" w:rsidP="00D71CBD">
      <w:pPr>
        <w:pStyle w:val="ListParagraph"/>
        <w:rPr>
          <w:rFonts w:cstheme="minorHAnsi"/>
        </w:rPr>
      </w:pPr>
    </w:p>
    <w:p w14:paraId="7947F362" w14:textId="37A4F770" w:rsidR="00D71CBD" w:rsidRPr="00112B01" w:rsidRDefault="00B318C2" w:rsidP="00D71CBD">
      <w:pPr>
        <w:pStyle w:val="ListParagraph"/>
        <w:rPr>
          <w:rFonts w:cstheme="minorHAnsi"/>
          <w:i/>
          <w:iCs/>
        </w:rPr>
      </w:pPr>
      <w:r w:rsidRPr="00112B01">
        <w:rPr>
          <w:rFonts w:cstheme="minorHAnsi"/>
          <w:i/>
          <w:iCs/>
        </w:rPr>
        <w:t>We deleted th</w:t>
      </w:r>
      <w:r w:rsidR="009420B6" w:rsidRPr="00112B01">
        <w:rPr>
          <w:rFonts w:cstheme="minorHAnsi"/>
          <w:i/>
          <w:iCs/>
        </w:rPr>
        <w:t>e lines 105-110 and agree with the reviewers that this might confuse many readers.</w:t>
      </w:r>
      <w:r w:rsidR="00C56526">
        <w:rPr>
          <w:rFonts w:cstheme="minorHAnsi"/>
          <w:i/>
          <w:iCs/>
        </w:rPr>
        <w:t xml:space="preserve"> We agree that </w:t>
      </w:r>
    </w:p>
    <w:p w14:paraId="33C92986" w14:textId="77777777" w:rsidR="00F663B7" w:rsidRPr="00112B01" w:rsidRDefault="00F663B7" w:rsidP="00CC66EC">
      <w:pPr>
        <w:pStyle w:val="ListParagraph"/>
        <w:rPr>
          <w:rFonts w:cstheme="minorHAnsi"/>
        </w:rPr>
      </w:pPr>
    </w:p>
    <w:p w14:paraId="5C8D7D41" w14:textId="2E158E78" w:rsidR="00F663B7" w:rsidRPr="00112B01" w:rsidRDefault="00F663B7" w:rsidP="007A1643">
      <w:pPr>
        <w:pStyle w:val="ListParagraph"/>
        <w:numPr>
          <w:ilvl w:val="0"/>
          <w:numId w:val="1"/>
        </w:numPr>
        <w:rPr>
          <w:rFonts w:cstheme="minorHAnsi"/>
        </w:rPr>
      </w:pPr>
      <w:r w:rsidRPr="00112B01">
        <w:rPr>
          <w:rFonts w:cstheme="minorHAnsi"/>
        </w:rPr>
        <w:t xml:space="preserve">Lines 109-113 in the paper describe the KE “Increase, premature molting.” This </w:t>
      </w:r>
      <w:r w:rsidR="00603780" w:rsidRPr="00112B01">
        <w:rPr>
          <w:rFonts w:cstheme="minorHAnsi"/>
        </w:rPr>
        <w:t>key event is poorly described and it difficult for the reader to understand how it might be observed or measured</w:t>
      </w:r>
      <w:r w:rsidRPr="00112B01">
        <w:rPr>
          <w:rFonts w:cstheme="minorHAnsi"/>
        </w:rPr>
        <w:t xml:space="preserve">.  Please define the “variety of effects” that characterize pre-mature molting. </w:t>
      </w:r>
      <w:r w:rsidR="00603780" w:rsidRPr="00112B01">
        <w:rPr>
          <w:rFonts w:cstheme="minorHAnsi"/>
        </w:rPr>
        <w:t xml:space="preserve"> Some examples are provided in lines 165-169, which should be explained earlier when pre-mature molting is introduced.</w:t>
      </w:r>
    </w:p>
    <w:p w14:paraId="0C0762AB" w14:textId="12610221" w:rsidR="007231A0" w:rsidRPr="00112B01" w:rsidRDefault="007231A0" w:rsidP="007231A0">
      <w:pPr>
        <w:pStyle w:val="ListParagraph"/>
        <w:rPr>
          <w:rFonts w:cstheme="minorHAnsi"/>
        </w:rPr>
      </w:pPr>
    </w:p>
    <w:p w14:paraId="76171B0F" w14:textId="167A9931" w:rsidR="007A1643" w:rsidRPr="00112B01" w:rsidRDefault="006A365D" w:rsidP="002D6318">
      <w:pPr>
        <w:pStyle w:val="ListParagraph"/>
        <w:rPr>
          <w:rFonts w:cstheme="minorHAnsi"/>
          <w:i/>
          <w:iCs/>
        </w:rPr>
      </w:pPr>
      <w:r w:rsidRPr="00112B01">
        <w:rPr>
          <w:rFonts w:cstheme="minorHAnsi"/>
          <w:i/>
          <w:iCs/>
        </w:rPr>
        <w:t xml:space="preserve">We moved the mentioned examples </w:t>
      </w:r>
      <w:r w:rsidR="004335D6" w:rsidRPr="00112B01">
        <w:rPr>
          <w:rFonts w:cstheme="minorHAnsi"/>
          <w:i/>
          <w:iCs/>
        </w:rPr>
        <w:t>to Section 1. (Introduction and background)</w:t>
      </w:r>
      <w:r w:rsidR="00F020A0" w:rsidRPr="00112B01">
        <w:rPr>
          <w:rFonts w:cstheme="minorHAnsi"/>
          <w:i/>
          <w:iCs/>
        </w:rPr>
        <w:t>(Lines 53-</w:t>
      </w:r>
      <w:r w:rsidR="006F1195" w:rsidRPr="00112B01">
        <w:rPr>
          <w:rFonts w:cstheme="minorHAnsi"/>
          <w:i/>
          <w:iCs/>
        </w:rPr>
        <w:t>57)</w:t>
      </w:r>
      <w:r w:rsidR="00B111D1" w:rsidRPr="00112B01">
        <w:rPr>
          <w:rFonts w:cstheme="minorHAnsi"/>
          <w:i/>
          <w:iCs/>
        </w:rPr>
        <w:t xml:space="preserve"> and mention the</w:t>
      </w:r>
      <w:r w:rsidR="00C56526">
        <w:rPr>
          <w:rFonts w:cstheme="minorHAnsi"/>
          <w:i/>
          <w:iCs/>
        </w:rPr>
        <w:t xml:space="preserve">m </w:t>
      </w:r>
      <w:r w:rsidR="00B111D1" w:rsidRPr="00112B01">
        <w:rPr>
          <w:rFonts w:cstheme="minorHAnsi"/>
          <w:i/>
          <w:iCs/>
        </w:rPr>
        <w:t>in Section 2 (AOP description)</w:t>
      </w:r>
      <w:r w:rsidR="0047015C" w:rsidRPr="00112B01">
        <w:rPr>
          <w:rFonts w:cstheme="minorHAnsi"/>
          <w:i/>
          <w:iCs/>
        </w:rPr>
        <w:t xml:space="preserve"> on lines 79-82</w:t>
      </w:r>
      <w:r w:rsidR="006F1195" w:rsidRPr="00112B01">
        <w:rPr>
          <w:rFonts w:cstheme="minorHAnsi"/>
          <w:i/>
          <w:iCs/>
        </w:rPr>
        <w:t xml:space="preserve">. </w:t>
      </w:r>
      <w:r w:rsidR="003A6F22" w:rsidRPr="00112B01">
        <w:rPr>
          <w:rFonts w:cstheme="minorHAnsi"/>
          <w:i/>
          <w:iCs/>
        </w:rPr>
        <w:t>Suggestions on how to measure this endpoint are given in BOX2</w:t>
      </w:r>
      <w:r w:rsidR="00D1160F" w:rsidRPr="00112B01">
        <w:rPr>
          <w:rFonts w:cstheme="minorHAnsi"/>
          <w:i/>
          <w:iCs/>
        </w:rPr>
        <w:t xml:space="preserve">. </w:t>
      </w:r>
      <w:r w:rsidR="002D6318" w:rsidRPr="00112B01">
        <w:rPr>
          <w:rFonts w:cstheme="minorHAnsi"/>
          <w:i/>
          <w:iCs/>
        </w:rPr>
        <w:t>The KE description in the AOP wiki has been populated with examples as well.</w:t>
      </w:r>
    </w:p>
    <w:p w14:paraId="08C2A9A7" w14:textId="77777777" w:rsidR="00715E0E" w:rsidRPr="00112B01" w:rsidRDefault="00715E0E" w:rsidP="002D6318">
      <w:pPr>
        <w:pStyle w:val="ListParagraph"/>
        <w:rPr>
          <w:rFonts w:cstheme="minorHAnsi"/>
          <w:i/>
          <w:iCs/>
        </w:rPr>
      </w:pPr>
    </w:p>
    <w:p w14:paraId="22D4FCE1" w14:textId="6136331F" w:rsidR="00FC3959" w:rsidRPr="00112B01" w:rsidRDefault="00F71D7F" w:rsidP="001A3139">
      <w:pPr>
        <w:pStyle w:val="ListParagraph"/>
        <w:numPr>
          <w:ilvl w:val="0"/>
          <w:numId w:val="1"/>
        </w:numPr>
        <w:rPr>
          <w:rFonts w:cstheme="minorHAnsi"/>
        </w:rPr>
      </w:pPr>
      <w:r w:rsidRPr="00112B01">
        <w:rPr>
          <w:rFonts w:cstheme="minorHAnsi"/>
        </w:rPr>
        <w:t xml:space="preserve">The Review Team questions how the proposed AOP network is presented in the text of the draft manuscript (Lines 117-131). Many readers will not be aware exactly what an AOP network is, so some </w:t>
      </w:r>
      <w:r w:rsidR="00E70843" w:rsidRPr="00112B01">
        <w:rPr>
          <w:rFonts w:cstheme="minorHAnsi"/>
        </w:rPr>
        <w:t xml:space="preserve">additional </w:t>
      </w:r>
      <w:r w:rsidRPr="00112B01">
        <w:rPr>
          <w:rFonts w:cstheme="minorHAnsi"/>
        </w:rPr>
        <w:t>basic background would be needed to introduce the concept</w:t>
      </w:r>
      <w:r w:rsidR="00E70843" w:rsidRPr="00112B01">
        <w:rPr>
          <w:rFonts w:cstheme="minorHAnsi"/>
        </w:rPr>
        <w:t xml:space="preserve"> (and its utility)</w:t>
      </w:r>
      <w:r w:rsidRPr="00112B01">
        <w:rPr>
          <w:rFonts w:cstheme="minorHAnsi"/>
        </w:rPr>
        <w:t xml:space="preserve">. Also, the current text is too brief—especially without a supporting figure—to really visualize what comprises the network. There is some question as to whether the best strategy for the paper would be to increase description of the network </w:t>
      </w:r>
      <w:r w:rsidR="00E70843" w:rsidRPr="00112B01">
        <w:rPr>
          <w:rFonts w:cstheme="minorHAnsi"/>
        </w:rPr>
        <w:t xml:space="preserve">(and add a figure) </w:t>
      </w:r>
      <w:r w:rsidRPr="00112B01">
        <w:rPr>
          <w:rFonts w:cstheme="minorHAnsi"/>
        </w:rPr>
        <w:t xml:space="preserve">or to reduce the amount of text currently devoted to describing it. </w:t>
      </w:r>
      <w:r w:rsidR="00E70843" w:rsidRPr="00112B01">
        <w:rPr>
          <w:rFonts w:cstheme="minorHAnsi"/>
        </w:rPr>
        <w:t xml:space="preserve">Part of the challenge in deciding which route to go is that </w:t>
      </w:r>
      <w:r w:rsidRPr="00112B01">
        <w:rPr>
          <w:rFonts w:cstheme="minorHAnsi"/>
        </w:rPr>
        <w:t>it is not entirely clear how knowing more detail about the network enhances description/presentation of AOP 360.</w:t>
      </w:r>
    </w:p>
    <w:p w14:paraId="7754183B" w14:textId="703285D1" w:rsidR="00D1160F" w:rsidRPr="00112B01" w:rsidRDefault="00D1160F" w:rsidP="00D1160F">
      <w:pPr>
        <w:pStyle w:val="ListParagraph"/>
        <w:rPr>
          <w:rFonts w:cstheme="minorHAnsi"/>
        </w:rPr>
      </w:pPr>
    </w:p>
    <w:p w14:paraId="5D44A2D4" w14:textId="5812C887" w:rsidR="00D1160F" w:rsidRPr="00112B01" w:rsidRDefault="003E5868" w:rsidP="00D1160F">
      <w:pPr>
        <w:pStyle w:val="ListParagraph"/>
        <w:rPr>
          <w:rFonts w:cstheme="minorHAnsi"/>
          <w:i/>
          <w:iCs/>
        </w:rPr>
      </w:pPr>
      <w:r w:rsidRPr="00112B01">
        <w:rPr>
          <w:rFonts w:cstheme="minorHAnsi"/>
          <w:i/>
          <w:iCs/>
        </w:rPr>
        <w:t xml:space="preserve">We decided to only mention the network </w:t>
      </w:r>
      <w:r w:rsidR="00CB44D8" w:rsidRPr="00112B01">
        <w:rPr>
          <w:rFonts w:cstheme="minorHAnsi"/>
          <w:i/>
          <w:iCs/>
        </w:rPr>
        <w:t>briefly,</w:t>
      </w:r>
      <w:r w:rsidRPr="00112B01">
        <w:rPr>
          <w:rFonts w:cstheme="minorHAnsi"/>
          <w:i/>
          <w:iCs/>
        </w:rPr>
        <w:t xml:space="preserve"> so the reader knows that it exists</w:t>
      </w:r>
      <w:r w:rsidR="0070458F" w:rsidRPr="00112B01">
        <w:rPr>
          <w:rFonts w:cstheme="minorHAnsi"/>
          <w:i/>
          <w:iCs/>
        </w:rPr>
        <w:t xml:space="preserve"> (Lines </w:t>
      </w:r>
      <w:r w:rsidR="00E25114" w:rsidRPr="00112B01">
        <w:rPr>
          <w:rFonts w:cstheme="minorHAnsi"/>
          <w:i/>
          <w:iCs/>
        </w:rPr>
        <w:t>87-90)</w:t>
      </w:r>
      <w:r w:rsidRPr="00112B01">
        <w:rPr>
          <w:rFonts w:cstheme="minorHAnsi"/>
          <w:i/>
          <w:iCs/>
        </w:rPr>
        <w:t xml:space="preserve">. </w:t>
      </w:r>
      <w:r w:rsidR="00CB44D8" w:rsidRPr="00112B01">
        <w:rPr>
          <w:rFonts w:cstheme="minorHAnsi"/>
          <w:i/>
          <w:iCs/>
        </w:rPr>
        <w:t xml:space="preserve">We removed most of the text </w:t>
      </w:r>
      <w:r w:rsidR="007918D1" w:rsidRPr="00112B01">
        <w:rPr>
          <w:rFonts w:cstheme="minorHAnsi"/>
          <w:i/>
          <w:iCs/>
        </w:rPr>
        <w:t>regarding to the network as it is not crucial to the description of AOP 360</w:t>
      </w:r>
      <w:r w:rsidR="00C461A1" w:rsidRPr="00112B01">
        <w:rPr>
          <w:rFonts w:cstheme="minorHAnsi"/>
          <w:i/>
          <w:iCs/>
        </w:rPr>
        <w:t xml:space="preserve"> and the manuscript should focus on this AOP</w:t>
      </w:r>
      <w:r w:rsidR="007918D1" w:rsidRPr="00112B01">
        <w:rPr>
          <w:rFonts w:cstheme="minorHAnsi"/>
          <w:i/>
          <w:iCs/>
        </w:rPr>
        <w:t>.</w:t>
      </w:r>
      <w:r w:rsidR="00C461A1" w:rsidRPr="00112B01">
        <w:rPr>
          <w:rFonts w:cstheme="minorHAnsi"/>
          <w:i/>
          <w:iCs/>
        </w:rPr>
        <w:t xml:space="preserve"> </w:t>
      </w:r>
      <w:r w:rsidR="00A5779B">
        <w:rPr>
          <w:rFonts w:cstheme="minorHAnsi"/>
          <w:i/>
          <w:iCs/>
        </w:rPr>
        <w:t xml:space="preserve">Further, </w:t>
      </w:r>
      <w:r w:rsidR="00F679DC">
        <w:rPr>
          <w:rFonts w:cstheme="minorHAnsi"/>
          <w:i/>
          <w:iCs/>
        </w:rPr>
        <w:t xml:space="preserve">providing more details on the network does not </w:t>
      </w:r>
      <w:r w:rsidR="00D43817">
        <w:rPr>
          <w:rFonts w:cstheme="minorHAnsi"/>
          <w:i/>
          <w:iCs/>
        </w:rPr>
        <w:t>enhance the presentation of AOP 360.</w:t>
      </w:r>
    </w:p>
    <w:p w14:paraId="64A4B301" w14:textId="77777777" w:rsidR="00B94DC5" w:rsidRPr="00112B01" w:rsidRDefault="00B94DC5" w:rsidP="00B94DC5">
      <w:pPr>
        <w:pStyle w:val="ListParagraph"/>
        <w:rPr>
          <w:rFonts w:cstheme="minorHAnsi"/>
        </w:rPr>
      </w:pPr>
    </w:p>
    <w:p w14:paraId="5E725E9E" w14:textId="012D8E07" w:rsidR="00B94DC5" w:rsidRPr="00112B01" w:rsidRDefault="00B94DC5" w:rsidP="00B94DC5">
      <w:pPr>
        <w:pStyle w:val="ListParagraph"/>
        <w:numPr>
          <w:ilvl w:val="0"/>
          <w:numId w:val="1"/>
        </w:numPr>
        <w:rPr>
          <w:rFonts w:cstheme="minorHAnsi"/>
        </w:rPr>
      </w:pPr>
      <w:r w:rsidRPr="00112B01">
        <w:rPr>
          <w:rFonts w:cstheme="minorHAnsi"/>
        </w:rPr>
        <w:lastRenderedPageBreak/>
        <w:t>Multiple examples are given in section 3.1 which are interesting but take much space. We suggest to transfer these examples/species and related references in a column in Table</w:t>
      </w:r>
      <w:r w:rsidR="002B7668" w:rsidRPr="00112B01">
        <w:rPr>
          <w:rFonts w:cstheme="minorHAnsi"/>
        </w:rPr>
        <w:t xml:space="preserve"> </w:t>
      </w:r>
      <w:r w:rsidRPr="00112B01">
        <w:rPr>
          <w:rFonts w:cstheme="minorHAnsi"/>
        </w:rPr>
        <w:t>1 to make the text shorter.</w:t>
      </w:r>
    </w:p>
    <w:p w14:paraId="4BAE48E9" w14:textId="782FDD1D" w:rsidR="00340257" w:rsidRPr="00112B01" w:rsidRDefault="00340257" w:rsidP="00340257">
      <w:pPr>
        <w:pStyle w:val="ListParagraph"/>
        <w:rPr>
          <w:rFonts w:cstheme="minorHAnsi"/>
        </w:rPr>
      </w:pPr>
    </w:p>
    <w:p w14:paraId="5F42A3C2" w14:textId="1E57FBD5" w:rsidR="00340257" w:rsidRPr="00112B01" w:rsidRDefault="00340257" w:rsidP="00340257">
      <w:pPr>
        <w:pStyle w:val="ListParagraph"/>
        <w:rPr>
          <w:rFonts w:cstheme="minorHAnsi"/>
          <w:i/>
          <w:iCs/>
        </w:rPr>
      </w:pPr>
      <w:r w:rsidRPr="00112B01">
        <w:rPr>
          <w:rFonts w:cstheme="minorHAnsi"/>
          <w:i/>
          <w:iCs/>
        </w:rPr>
        <w:t xml:space="preserve">Thanks for this suggestion. We removed </w:t>
      </w:r>
      <w:r w:rsidR="000C50DD" w:rsidRPr="00112B01">
        <w:rPr>
          <w:rFonts w:cstheme="minorHAnsi"/>
          <w:i/>
          <w:iCs/>
        </w:rPr>
        <w:t>the species names in the text and limited the number of references to a couple of representative</w:t>
      </w:r>
      <w:r w:rsidR="005212B7" w:rsidRPr="00112B01">
        <w:rPr>
          <w:rFonts w:cstheme="minorHAnsi"/>
          <w:i/>
          <w:iCs/>
        </w:rPr>
        <w:t xml:space="preserve"> </w:t>
      </w:r>
      <w:r w:rsidR="00B22CFD" w:rsidRPr="00112B01">
        <w:rPr>
          <w:rFonts w:cstheme="minorHAnsi"/>
          <w:i/>
          <w:iCs/>
        </w:rPr>
        <w:t>ones</w:t>
      </w:r>
      <w:r w:rsidR="005212B7" w:rsidRPr="00112B01">
        <w:rPr>
          <w:rFonts w:cstheme="minorHAnsi"/>
          <w:i/>
          <w:iCs/>
        </w:rPr>
        <w:t xml:space="preserve">. We refer the reader to </w:t>
      </w:r>
      <w:r w:rsidR="00B22CFD" w:rsidRPr="00112B01">
        <w:rPr>
          <w:rFonts w:cstheme="minorHAnsi"/>
          <w:i/>
          <w:iCs/>
        </w:rPr>
        <w:t>T</w:t>
      </w:r>
      <w:r w:rsidR="005212B7" w:rsidRPr="00112B01">
        <w:rPr>
          <w:rFonts w:cstheme="minorHAnsi"/>
          <w:i/>
          <w:iCs/>
        </w:rPr>
        <w:t xml:space="preserve">able S1 for a very detailed compilation of studies used for </w:t>
      </w:r>
      <w:r w:rsidR="00A43B41" w:rsidRPr="00112B01">
        <w:rPr>
          <w:rFonts w:cstheme="minorHAnsi"/>
          <w:i/>
          <w:iCs/>
        </w:rPr>
        <w:t>the assessment of Essentiality of KEs</w:t>
      </w:r>
      <w:r w:rsidR="001B55A6" w:rsidRPr="00112B01">
        <w:rPr>
          <w:rFonts w:cstheme="minorHAnsi"/>
          <w:i/>
          <w:iCs/>
        </w:rPr>
        <w:t xml:space="preserve"> as we intend</w:t>
      </w:r>
      <w:r w:rsidR="00D43817">
        <w:rPr>
          <w:rFonts w:cstheme="minorHAnsi"/>
          <w:i/>
          <w:iCs/>
        </w:rPr>
        <w:t>ed</w:t>
      </w:r>
      <w:r w:rsidR="001B55A6" w:rsidRPr="00112B01">
        <w:rPr>
          <w:rFonts w:cstheme="minorHAnsi"/>
          <w:i/>
          <w:iCs/>
        </w:rPr>
        <w:t xml:space="preserve"> to give a short summary on the assessment of </w:t>
      </w:r>
      <w:r w:rsidR="007631D0" w:rsidRPr="00112B01">
        <w:rPr>
          <w:rFonts w:cstheme="minorHAnsi"/>
          <w:i/>
          <w:iCs/>
        </w:rPr>
        <w:t>E</w:t>
      </w:r>
      <w:r w:rsidR="001B55A6" w:rsidRPr="00112B01">
        <w:rPr>
          <w:rFonts w:cstheme="minorHAnsi"/>
          <w:i/>
          <w:iCs/>
        </w:rPr>
        <w:t xml:space="preserve">ssentiality in </w:t>
      </w:r>
      <w:r w:rsidR="007631D0" w:rsidRPr="00112B01">
        <w:rPr>
          <w:rFonts w:cstheme="minorHAnsi"/>
          <w:i/>
          <w:iCs/>
        </w:rPr>
        <w:t>T</w:t>
      </w:r>
      <w:r w:rsidR="001B55A6" w:rsidRPr="00112B01">
        <w:rPr>
          <w:rFonts w:cstheme="minorHAnsi"/>
          <w:i/>
          <w:iCs/>
        </w:rPr>
        <w:t xml:space="preserve">able </w:t>
      </w:r>
      <w:r w:rsidR="007631D0" w:rsidRPr="00112B01">
        <w:rPr>
          <w:rFonts w:cstheme="minorHAnsi"/>
          <w:i/>
          <w:iCs/>
        </w:rPr>
        <w:t>1</w:t>
      </w:r>
      <w:r w:rsidR="00A43B41" w:rsidRPr="00112B01">
        <w:rPr>
          <w:rFonts w:cstheme="minorHAnsi"/>
          <w:i/>
          <w:iCs/>
        </w:rPr>
        <w:t>.</w:t>
      </w:r>
      <w:r w:rsidR="000C50DD" w:rsidRPr="00112B01">
        <w:rPr>
          <w:rFonts w:cstheme="minorHAnsi"/>
          <w:i/>
          <w:iCs/>
        </w:rPr>
        <w:t xml:space="preserve"> </w:t>
      </w:r>
    </w:p>
    <w:p w14:paraId="597BC340" w14:textId="77777777" w:rsidR="00712894" w:rsidRPr="00112B01" w:rsidRDefault="00712894" w:rsidP="00CC66EC">
      <w:pPr>
        <w:pStyle w:val="ListParagraph"/>
        <w:rPr>
          <w:rFonts w:cstheme="minorHAnsi"/>
        </w:rPr>
      </w:pPr>
    </w:p>
    <w:p w14:paraId="33CB8CE4" w14:textId="7D665E71" w:rsidR="00712894" w:rsidRPr="00112B01" w:rsidRDefault="00712894" w:rsidP="00B94DC5">
      <w:pPr>
        <w:pStyle w:val="ListParagraph"/>
        <w:numPr>
          <w:ilvl w:val="0"/>
          <w:numId w:val="1"/>
        </w:numPr>
        <w:rPr>
          <w:rFonts w:cstheme="minorHAnsi"/>
        </w:rPr>
      </w:pPr>
      <w:r w:rsidRPr="00112B01">
        <w:rPr>
          <w:rFonts w:cstheme="minorHAnsi"/>
        </w:rPr>
        <w:t xml:space="preserve">Section 3.3: Empirical evidence: The reviewers felt that results from knock-out (KO) studies included in the essentiality of the KEs could be used to support </w:t>
      </w:r>
      <w:proofErr w:type="spellStart"/>
      <w:r w:rsidRPr="00112B01">
        <w:rPr>
          <w:rFonts w:cstheme="minorHAnsi"/>
        </w:rPr>
        <w:t>a</w:t>
      </w:r>
      <w:proofErr w:type="spellEnd"/>
      <w:r w:rsidRPr="00112B01">
        <w:rPr>
          <w:rFonts w:cstheme="minorHAnsi"/>
        </w:rPr>
        <w:t xml:space="preserve"> empirical evidence rating of “moderate.”  Many of the studies referenced in lines 160-176 </w:t>
      </w:r>
      <w:r w:rsidR="0084374C" w:rsidRPr="00112B01">
        <w:rPr>
          <w:rFonts w:cstheme="minorHAnsi"/>
        </w:rPr>
        <w:t xml:space="preserve">of the manuscript </w:t>
      </w:r>
      <w:r w:rsidRPr="00112B01">
        <w:rPr>
          <w:rFonts w:cstheme="minorHAnsi"/>
        </w:rPr>
        <w:t xml:space="preserve">appeared to have measured multiple endpoints that could support temporal concordance of the KERs.  We agree that dose response and response-response data is lacking and so we do not support a rating of “high.” </w:t>
      </w:r>
    </w:p>
    <w:p w14:paraId="5B420FA2" w14:textId="105E99FD" w:rsidR="00CD3C0F" w:rsidRPr="00112B01" w:rsidRDefault="00CD3C0F" w:rsidP="00CD3C0F">
      <w:pPr>
        <w:pStyle w:val="ListParagraph"/>
        <w:rPr>
          <w:rFonts w:cstheme="minorHAnsi"/>
        </w:rPr>
      </w:pPr>
    </w:p>
    <w:p w14:paraId="1846341D" w14:textId="3112C28C" w:rsidR="00CD3C0F" w:rsidRPr="00112B01" w:rsidRDefault="005D0E3C" w:rsidP="00CD3C0F">
      <w:pPr>
        <w:pStyle w:val="ListParagraph"/>
        <w:rPr>
          <w:rFonts w:cstheme="minorHAnsi"/>
          <w:i/>
          <w:iCs/>
        </w:rPr>
      </w:pPr>
      <w:r w:rsidRPr="00112B01">
        <w:rPr>
          <w:rFonts w:cstheme="minorHAnsi"/>
          <w:i/>
          <w:iCs/>
        </w:rPr>
        <w:t>Thanks for th</w:t>
      </w:r>
      <w:r w:rsidR="00D43817">
        <w:rPr>
          <w:rFonts w:cstheme="minorHAnsi"/>
          <w:i/>
          <w:iCs/>
        </w:rPr>
        <w:t>i</w:t>
      </w:r>
      <w:r w:rsidR="007E5362" w:rsidRPr="00112B01">
        <w:rPr>
          <w:rFonts w:cstheme="minorHAnsi"/>
          <w:i/>
          <w:iCs/>
        </w:rPr>
        <w:t xml:space="preserve">s suggestion. We </w:t>
      </w:r>
      <w:r w:rsidR="008F45E9" w:rsidRPr="00112B01">
        <w:rPr>
          <w:rFonts w:cstheme="minorHAnsi"/>
          <w:i/>
          <w:iCs/>
        </w:rPr>
        <w:t>added the information to the manuscript</w:t>
      </w:r>
      <w:r w:rsidR="00A16D69" w:rsidRPr="00112B01">
        <w:rPr>
          <w:rFonts w:cstheme="minorHAnsi"/>
          <w:i/>
          <w:iCs/>
        </w:rPr>
        <w:t xml:space="preserve"> and referenced the studies that measured all endpoints</w:t>
      </w:r>
      <w:r w:rsidR="007D61AC" w:rsidRPr="00112B01">
        <w:rPr>
          <w:rFonts w:cstheme="minorHAnsi"/>
          <w:i/>
          <w:iCs/>
        </w:rPr>
        <w:t xml:space="preserve"> </w:t>
      </w:r>
      <w:r w:rsidR="00B23142" w:rsidRPr="00112B01">
        <w:rPr>
          <w:rFonts w:cstheme="minorHAnsi"/>
          <w:i/>
          <w:iCs/>
        </w:rPr>
        <w:t>along</w:t>
      </w:r>
      <w:r w:rsidR="007D61AC" w:rsidRPr="00112B01">
        <w:rPr>
          <w:rFonts w:cstheme="minorHAnsi"/>
          <w:i/>
          <w:iCs/>
        </w:rPr>
        <w:t xml:space="preserve"> the AOP</w:t>
      </w:r>
      <w:r w:rsidR="008F45E9" w:rsidRPr="00112B01">
        <w:rPr>
          <w:rFonts w:cstheme="minorHAnsi"/>
          <w:i/>
          <w:iCs/>
        </w:rPr>
        <w:t xml:space="preserve"> (Lines</w:t>
      </w:r>
      <w:r w:rsidR="00A16D69" w:rsidRPr="00112B01">
        <w:rPr>
          <w:rFonts w:cstheme="minorHAnsi"/>
          <w:i/>
          <w:iCs/>
        </w:rPr>
        <w:t xml:space="preserve"> 214-217). We also added the studies to Table S2.</w:t>
      </w:r>
      <w:r w:rsidR="00894837" w:rsidRPr="00112B01">
        <w:rPr>
          <w:rFonts w:cstheme="minorHAnsi"/>
          <w:i/>
          <w:iCs/>
        </w:rPr>
        <w:t xml:space="preserve"> These studies are now also mentioned in the AOP-Wiki.</w:t>
      </w:r>
    </w:p>
    <w:p w14:paraId="3192D366" w14:textId="77777777" w:rsidR="005B05A0" w:rsidRPr="00112B01" w:rsidRDefault="005B05A0" w:rsidP="005B05A0">
      <w:pPr>
        <w:pStyle w:val="ListParagraph"/>
        <w:rPr>
          <w:rFonts w:cstheme="minorHAnsi"/>
        </w:rPr>
      </w:pPr>
    </w:p>
    <w:p w14:paraId="45459E0E" w14:textId="77777777" w:rsidR="007D61AC" w:rsidRPr="00112B01" w:rsidRDefault="00F71D7F" w:rsidP="00F71D7F">
      <w:pPr>
        <w:pStyle w:val="ListParagraph"/>
        <w:numPr>
          <w:ilvl w:val="0"/>
          <w:numId w:val="1"/>
        </w:numPr>
        <w:rPr>
          <w:rFonts w:cstheme="minorHAnsi"/>
        </w:rPr>
      </w:pPr>
      <w:r w:rsidRPr="00112B01">
        <w:rPr>
          <w:rFonts w:cstheme="minorHAnsi"/>
        </w:rPr>
        <w:t>There are aspects of the following comment</w:t>
      </w:r>
      <w:r w:rsidR="003C0C81" w:rsidRPr="00112B01">
        <w:rPr>
          <w:rFonts w:cstheme="minorHAnsi"/>
        </w:rPr>
        <w:t>s</w:t>
      </w:r>
      <w:r w:rsidRPr="00112B01">
        <w:rPr>
          <w:rFonts w:cstheme="minorHAnsi"/>
        </w:rPr>
        <w:t xml:space="preserve"> concerning </w:t>
      </w:r>
      <w:r w:rsidR="003C0C81" w:rsidRPr="00112B01">
        <w:rPr>
          <w:rFonts w:cstheme="minorHAnsi"/>
        </w:rPr>
        <w:t>evaluation and description of t</w:t>
      </w:r>
      <w:r w:rsidR="00FC3959" w:rsidRPr="00112B01">
        <w:rPr>
          <w:rFonts w:cstheme="minorHAnsi"/>
        </w:rPr>
        <w:t>axonomic domain of applicability</w:t>
      </w:r>
      <w:r w:rsidRPr="00112B01">
        <w:rPr>
          <w:rFonts w:cstheme="minorHAnsi"/>
        </w:rPr>
        <w:t xml:space="preserve"> that are germane both to the </w:t>
      </w:r>
      <w:r w:rsidR="004D7C3D" w:rsidRPr="00112B01">
        <w:rPr>
          <w:rFonts w:cstheme="minorHAnsi"/>
        </w:rPr>
        <w:t xml:space="preserve">Wiki entry and the journal article. From a broad perspective, evaluation of taxonomic domain of applicability of an AOP involves more than just an analysis of cross-species structural conservation of the </w:t>
      </w:r>
      <w:r w:rsidR="00E70843" w:rsidRPr="00112B01">
        <w:rPr>
          <w:rFonts w:cstheme="minorHAnsi"/>
        </w:rPr>
        <w:t xml:space="preserve">(protein) </w:t>
      </w:r>
      <w:r w:rsidR="004D7C3D" w:rsidRPr="00112B01">
        <w:rPr>
          <w:rFonts w:cstheme="minorHAnsi"/>
        </w:rPr>
        <w:t xml:space="preserve">MIE. While this is a logical step, and </w:t>
      </w:r>
      <w:proofErr w:type="spellStart"/>
      <w:r w:rsidR="004D7C3D" w:rsidRPr="00112B01">
        <w:rPr>
          <w:rFonts w:cstheme="minorHAnsi"/>
        </w:rPr>
        <w:t>SeqAPASS</w:t>
      </w:r>
      <w:proofErr w:type="spellEnd"/>
      <w:r w:rsidR="004D7C3D" w:rsidRPr="00112B01">
        <w:rPr>
          <w:rFonts w:cstheme="minorHAnsi"/>
        </w:rPr>
        <w:t xml:space="preserve"> is an excellent tool supporting the evaluation, there are other components contributing to analysis of taxonomic domain of applicability, including (a) evaluation of functional conservation of the MIE (e.g., through comparative in vitro assays); (b) </w:t>
      </w:r>
      <w:r w:rsidR="00E70843" w:rsidRPr="00112B01">
        <w:rPr>
          <w:rFonts w:cstheme="minorHAnsi"/>
        </w:rPr>
        <w:t xml:space="preserve">determination of cross-species conservation of KEs other than the MIE; (c) </w:t>
      </w:r>
      <w:r w:rsidR="004D7C3D" w:rsidRPr="00112B01">
        <w:rPr>
          <w:rFonts w:cstheme="minorHAnsi"/>
        </w:rPr>
        <w:t xml:space="preserve">consideration of general cross-taxa conservation of the role of chitin synthesis relative to molting (i.e., knowledge of basic arthropod physiology); and (c) </w:t>
      </w:r>
      <w:r w:rsidR="009832D6" w:rsidRPr="00112B01">
        <w:rPr>
          <w:rFonts w:cstheme="minorHAnsi"/>
        </w:rPr>
        <w:t xml:space="preserve">evaluation of cross-species commonality in apical responses to stressors that ostensibly would affect this pathway (e.g., pesticides). All these considerations </w:t>
      </w:r>
      <w:r w:rsidR="00E70843" w:rsidRPr="00112B01">
        <w:rPr>
          <w:rFonts w:cstheme="minorHAnsi"/>
        </w:rPr>
        <w:t xml:space="preserve">could </w:t>
      </w:r>
      <w:r w:rsidR="009832D6" w:rsidRPr="00112B01">
        <w:rPr>
          <w:rFonts w:cstheme="minorHAnsi"/>
        </w:rPr>
        <w:t>contribute to a weight-of-evidence assessment of the taxonomic domain of applicability</w:t>
      </w:r>
      <w:r w:rsidR="00E70843" w:rsidRPr="00112B01">
        <w:rPr>
          <w:rFonts w:cstheme="minorHAnsi"/>
        </w:rPr>
        <w:t xml:space="preserve"> of a given AOP</w:t>
      </w:r>
      <w:r w:rsidR="009832D6" w:rsidRPr="00112B01">
        <w:rPr>
          <w:rFonts w:cstheme="minorHAnsi"/>
        </w:rPr>
        <w:t xml:space="preserve">. </w:t>
      </w:r>
      <w:r w:rsidR="006B0F48" w:rsidRPr="00112B01">
        <w:rPr>
          <w:rFonts w:cstheme="minorHAnsi"/>
        </w:rPr>
        <w:t xml:space="preserve">At present, emphasis in the Wiki entry concerning this </w:t>
      </w:r>
      <w:r w:rsidR="005B05A0" w:rsidRPr="00112B01">
        <w:rPr>
          <w:rFonts w:cstheme="minorHAnsi"/>
        </w:rPr>
        <w:t>cross-species applicability</w:t>
      </w:r>
      <w:r w:rsidR="006B0F48" w:rsidRPr="00112B01">
        <w:rPr>
          <w:rFonts w:cstheme="minorHAnsi"/>
        </w:rPr>
        <w:t xml:space="preserve"> is largely </w:t>
      </w:r>
      <w:r w:rsidR="00E70843" w:rsidRPr="00112B01">
        <w:rPr>
          <w:rFonts w:cstheme="minorHAnsi"/>
        </w:rPr>
        <w:t xml:space="preserve">only </w:t>
      </w:r>
      <w:r w:rsidR="006B0F48" w:rsidRPr="00112B01">
        <w:rPr>
          <w:rFonts w:cstheme="minorHAnsi"/>
        </w:rPr>
        <w:t xml:space="preserve">on the </w:t>
      </w:r>
      <w:proofErr w:type="spellStart"/>
      <w:r w:rsidR="006B0F48" w:rsidRPr="00112B01">
        <w:rPr>
          <w:rFonts w:cstheme="minorHAnsi"/>
        </w:rPr>
        <w:t>SeqAPASS</w:t>
      </w:r>
      <w:proofErr w:type="spellEnd"/>
      <w:r w:rsidR="006B0F48" w:rsidRPr="00112B01">
        <w:rPr>
          <w:rFonts w:cstheme="minorHAnsi"/>
        </w:rPr>
        <w:t xml:space="preserve"> structural analysis.</w:t>
      </w:r>
    </w:p>
    <w:p w14:paraId="5B710245" w14:textId="1775E964" w:rsidR="006B0F48" w:rsidRPr="00112B01" w:rsidRDefault="00276E48" w:rsidP="007D61AC">
      <w:pPr>
        <w:pStyle w:val="ListParagraph"/>
        <w:rPr>
          <w:rFonts w:cstheme="minorHAnsi"/>
        </w:rPr>
      </w:pPr>
      <w:r w:rsidRPr="00112B01">
        <w:rPr>
          <w:rFonts w:cstheme="minorHAnsi"/>
        </w:rPr>
        <w:t>++</w:t>
      </w:r>
    </w:p>
    <w:p w14:paraId="528B7040" w14:textId="223E61A7" w:rsidR="002114A7" w:rsidRPr="00112B01" w:rsidRDefault="00D044AA" w:rsidP="002114A7">
      <w:pPr>
        <w:pStyle w:val="ListParagraph"/>
        <w:rPr>
          <w:rFonts w:cstheme="minorHAnsi"/>
        </w:rPr>
      </w:pPr>
      <w:r w:rsidRPr="00112B01">
        <w:rPr>
          <w:rFonts w:cstheme="minorHAnsi"/>
        </w:rPr>
        <w:t xml:space="preserve">In the manuscript, </w:t>
      </w:r>
      <w:r w:rsidR="005B05A0" w:rsidRPr="00112B01">
        <w:rPr>
          <w:rFonts w:cstheme="minorHAnsi"/>
        </w:rPr>
        <w:t xml:space="preserve">description of the taxonomic domain of applicability essentially describes a three-level </w:t>
      </w:r>
      <w:proofErr w:type="spellStart"/>
      <w:r w:rsidR="005B05A0" w:rsidRPr="00112B01">
        <w:rPr>
          <w:rFonts w:cstheme="minorHAnsi"/>
        </w:rPr>
        <w:t>SeqAPASS</w:t>
      </w:r>
      <w:proofErr w:type="spellEnd"/>
      <w:r w:rsidR="005B05A0" w:rsidRPr="00112B01">
        <w:rPr>
          <w:rFonts w:cstheme="minorHAnsi"/>
        </w:rPr>
        <w:t xml:space="preserve">-based structural analysis. While this is certainly an appropriate and useful addition to the paper, the section is written assuming that the reader not only knows what </w:t>
      </w:r>
      <w:proofErr w:type="spellStart"/>
      <w:r w:rsidR="005B05A0" w:rsidRPr="00112B01">
        <w:rPr>
          <w:rFonts w:cstheme="minorHAnsi"/>
        </w:rPr>
        <w:t>SeqAPASS</w:t>
      </w:r>
      <w:proofErr w:type="spellEnd"/>
      <w:r w:rsidR="005B05A0" w:rsidRPr="00112B01">
        <w:rPr>
          <w:rFonts w:cstheme="minorHAnsi"/>
        </w:rPr>
        <w:t xml:space="preserve"> is conceptually, but also details as to how an analysis is done. This is likely to be true for only a relatively small number of readers. In the track-changes version of the paper the Review Team provide</w:t>
      </w:r>
      <w:r w:rsidR="00E70843" w:rsidRPr="00112B01">
        <w:rPr>
          <w:rFonts w:cstheme="minorHAnsi"/>
        </w:rPr>
        <w:t>s</w:t>
      </w:r>
      <w:r w:rsidR="005B05A0" w:rsidRPr="00112B01">
        <w:rPr>
          <w:rFonts w:cstheme="minorHAnsi"/>
        </w:rPr>
        <w:t xml:space="preserve"> several editorial suggestions as to the nature and conduct of the </w:t>
      </w:r>
      <w:proofErr w:type="spellStart"/>
      <w:r w:rsidR="005B05A0" w:rsidRPr="00112B01">
        <w:rPr>
          <w:rFonts w:cstheme="minorHAnsi"/>
        </w:rPr>
        <w:t>SeqAPASS</w:t>
      </w:r>
      <w:proofErr w:type="spellEnd"/>
      <w:r w:rsidR="005B05A0" w:rsidRPr="00112B01">
        <w:rPr>
          <w:rFonts w:cstheme="minorHAnsi"/>
        </w:rPr>
        <w:t xml:space="preserve"> analysis that should make the section a bit more interpretable for an average reader. However, the entire section was not edited in this manner (basically </w:t>
      </w:r>
      <w:r w:rsidR="00E70843" w:rsidRPr="00112B01">
        <w:rPr>
          <w:rFonts w:cstheme="minorHAnsi"/>
        </w:rPr>
        <w:t xml:space="preserve">editing stopped </w:t>
      </w:r>
      <w:r w:rsidR="005B05A0" w:rsidRPr="00112B01">
        <w:rPr>
          <w:rFonts w:cstheme="minorHAnsi"/>
        </w:rPr>
        <w:t>when the description move</w:t>
      </w:r>
      <w:r w:rsidR="00E70843" w:rsidRPr="00112B01">
        <w:rPr>
          <w:rFonts w:cstheme="minorHAnsi"/>
        </w:rPr>
        <w:t>d</w:t>
      </w:r>
      <w:r w:rsidR="005B05A0" w:rsidRPr="00112B01">
        <w:rPr>
          <w:rFonts w:cstheme="minorHAnsi"/>
        </w:rPr>
        <w:t xml:space="preserve"> to Level 3), so the authors need to do some additional revision.</w:t>
      </w:r>
    </w:p>
    <w:p w14:paraId="4E350AC6" w14:textId="46BF0C7A" w:rsidR="000D7131" w:rsidRPr="00112B01" w:rsidRDefault="000D7131" w:rsidP="002114A7">
      <w:pPr>
        <w:pStyle w:val="ListParagraph"/>
        <w:rPr>
          <w:rFonts w:cstheme="minorHAnsi"/>
        </w:rPr>
      </w:pPr>
    </w:p>
    <w:p w14:paraId="5C90FE4F" w14:textId="308C9D5C" w:rsidR="003D6508" w:rsidRPr="00112B01" w:rsidRDefault="009530D0" w:rsidP="002114A7">
      <w:pPr>
        <w:pStyle w:val="ListParagraph"/>
        <w:rPr>
          <w:rFonts w:cstheme="minorHAnsi"/>
          <w:i/>
          <w:iCs/>
        </w:rPr>
      </w:pPr>
      <w:r w:rsidRPr="00112B01">
        <w:rPr>
          <w:rFonts w:cstheme="minorHAnsi"/>
          <w:i/>
          <w:iCs/>
        </w:rPr>
        <w:t xml:space="preserve">We acknowledge that the assessment of taxonomic applicability also should have other components than the </w:t>
      </w:r>
      <w:proofErr w:type="spellStart"/>
      <w:r w:rsidRPr="00112B01">
        <w:rPr>
          <w:rFonts w:cstheme="minorHAnsi"/>
          <w:i/>
          <w:iCs/>
        </w:rPr>
        <w:t>SeqAPASS</w:t>
      </w:r>
      <w:proofErr w:type="spellEnd"/>
      <w:r w:rsidRPr="00112B01">
        <w:rPr>
          <w:rFonts w:cstheme="minorHAnsi"/>
          <w:i/>
          <w:iCs/>
        </w:rPr>
        <w:t xml:space="preserve"> analysis. </w:t>
      </w:r>
      <w:r w:rsidR="005A67BD" w:rsidRPr="00112B01">
        <w:rPr>
          <w:rFonts w:cstheme="minorHAnsi"/>
          <w:i/>
          <w:iCs/>
        </w:rPr>
        <w:t xml:space="preserve">Therefore, we </w:t>
      </w:r>
      <w:r w:rsidR="00F22B18" w:rsidRPr="00112B01">
        <w:rPr>
          <w:rFonts w:cstheme="minorHAnsi"/>
          <w:i/>
          <w:iCs/>
        </w:rPr>
        <w:t>referred</w:t>
      </w:r>
      <w:r w:rsidR="005A67BD" w:rsidRPr="00112B01">
        <w:rPr>
          <w:rFonts w:cstheme="minorHAnsi"/>
          <w:i/>
          <w:iCs/>
        </w:rPr>
        <w:t xml:space="preserve"> to the basic </w:t>
      </w:r>
      <w:r w:rsidR="00F22B18" w:rsidRPr="00112B01">
        <w:rPr>
          <w:rFonts w:cstheme="minorHAnsi"/>
          <w:i/>
          <w:iCs/>
        </w:rPr>
        <w:t xml:space="preserve">arthropod physiology, </w:t>
      </w:r>
      <w:r w:rsidR="001D21B8" w:rsidRPr="00112B01">
        <w:rPr>
          <w:rFonts w:cstheme="minorHAnsi"/>
          <w:i/>
          <w:iCs/>
        </w:rPr>
        <w:t>and state that</w:t>
      </w:r>
      <w:r w:rsidR="00F22B18" w:rsidRPr="00112B01">
        <w:rPr>
          <w:rFonts w:cstheme="minorHAnsi"/>
          <w:i/>
          <w:iCs/>
        </w:rPr>
        <w:t xml:space="preserve"> all arthropods need to molt in order to develop and hence are dependent on the synthesis of chitin</w:t>
      </w:r>
      <w:r w:rsidR="00004FFB" w:rsidRPr="00112B01">
        <w:rPr>
          <w:rFonts w:cstheme="minorHAnsi"/>
          <w:i/>
          <w:iCs/>
        </w:rPr>
        <w:t>,</w:t>
      </w:r>
      <w:r w:rsidR="001D21B8" w:rsidRPr="00112B01">
        <w:rPr>
          <w:rFonts w:cstheme="minorHAnsi"/>
          <w:i/>
          <w:iCs/>
        </w:rPr>
        <w:t xml:space="preserve"> which makes it highly likely that the AOP is relevant for the whole </w:t>
      </w:r>
      <w:r w:rsidR="004877FF" w:rsidRPr="00112B01">
        <w:rPr>
          <w:rFonts w:cstheme="minorHAnsi"/>
          <w:i/>
          <w:iCs/>
        </w:rPr>
        <w:t>phylum of arthropods</w:t>
      </w:r>
      <w:r w:rsidR="00F22B18" w:rsidRPr="00112B01">
        <w:rPr>
          <w:rFonts w:cstheme="minorHAnsi"/>
          <w:i/>
          <w:iCs/>
        </w:rPr>
        <w:t xml:space="preserve">. </w:t>
      </w:r>
      <w:r w:rsidR="00AB10BC" w:rsidRPr="00112B01">
        <w:rPr>
          <w:rFonts w:cstheme="minorHAnsi"/>
          <w:i/>
          <w:iCs/>
        </w:rPr>
        <w:t xml:space="preserve">We also </w:t>
      </w:r>
      <w:r w:rsidR="00B72749" w:rsidRPr="00112B01">
        <w:rPr>
          <w:rFonts w:cstheme="minorHAnsi"/>
          <w:i/>
          <w:iCs/>
        </w:rPr>
        <w:t>looked at the</w:t>
      </w:r>
      <w:r w:rsidR="00AB10BC" w:rsidRPr="00112B01">
        <w:rPr>
          <w:rFonts w:cstheme="minorHAnsi"/>
          <w:i/>
          <w:iCs/>
        </w:rPr>
        <w:t xml:space="preserve"> conservation of KEs </w:t>
      </w:r>
      <w:r w:rsidR="00D90203" w:rsidRPr="00112B01">
        <w:rPr>
          <w:rFonts w:cstheme="minorHAnsi"/>
          <w:i/>
          <w:iCs/>
        </w:rPr>
        <w:t xml:space="preserve">in the assessment in the wiki, </w:t>
      </w:r>
      <w:r w:rsidR="004877FF" w:rsidRPr="00112B01">
        <w:rPr>
          <w:rFonts w:cstheme="minorHAnsi"/>
          <w:i/>
          <w:iCs/>
        </w:rPr>
        <w:t xml:space="preserve">although </w:t>
      </w:r>
      <w:r w:rsidR="00D90203" w:rsidRPr="00112B01">
        <w:rPr>
          <w:rFonts w:cstheme="minorHAnsi"/>
          <w:i/>
          <w:iCs/>
        </w:rPr>
        <w:t xml:space="preserve">data on effects </w:t>
      </w:r>
      <w:r w:rsidR="00B72749" w:rsidRPr="00112B01">
        <w:rPr>
          <w:rFonts w:cstheme="minorHAnsi"/>
          <w:i/>
          <w:iCs/>
        </w:rPr>
        <w:t>are limited</w:t>
      </w:r>
      <w:r w:rsidR="00EF0769" w:rsidRPr="00112B01">
        <w:rPr>
          <w:rFonts w:cstheme="minorHAnsi"/>
          <w:i/>
          <w:iCs/>
        </w:rPr>
        <w:t>.</w:t>
      </w:r>
      <w:r w:rsidR="00B72749" w:rsidRPr="00112B01">
        <w:rPr>
          <w:rFonts w:cstheme="minorHAnsi"/>
          <w:i/>
          <w:iCs/>
        </w:rPr>
        <w:t xml:space="preserve"> </w:t>
      </w:r>
      <w:r w:rsidR="00EF0769" w:rsidRPr="00112B01">
        <w:rPr>
          <w:rFonts w:cstheme="minorHAnsi"/>
          <w:i/>
          <w:iCs/>
        </w:rPr>
        <w:t>W</w:t>
      </w:r>
      <w:r w:rsidR="00B72749" w:rsidRPr="00112B01">
        <w:rPr>
          <w:rFonts w:cstheme="minorHAnsi"/>
          <w:i/>
          <w:iCs/>
        </w:rPr>
        <w:t>e believe that this information can take the emphasis away from</w:t>
      </w:r>
      <w:r w:rsidR="00D25B87" w:rsidRPr="00112B01">
        <w:rPr>
          <w:rFonts w:cstheme="minorHAnsi"/>
          <w:i/>
          <w:iCs/>
        </w:rPr>
        <w:t xml:space="preserve"> only</w:t>
      </w:r>
      <w:r w:rsidR="00B72749" w:rsidRPr="00112B01">
        <w:rPr>
          <w:rFonts w:cstheme="minorHAnsi"/>
          <w:i/>
          <w:iCs/>
        </w:rPr>
        <w:t xml:space="preserve"> </w:t>
      </w:r>
      <w:proofErr w:type="spellStart"/>
      <w:r w:rsidR="00B72749" w:rsidRPr="00112B01">
        <w:rPr>
          <w:rFonts w:cstheme="minorHAnsi"/>
          <w:i/>
          <w:iCs/>
        </w:rPr>
        <w:t>SeqAPASS</w:t>
      </w:r>
      <w:proofErr w:type="spellEnd"/>
      <w:r w:rsidR="004877FF" w:rsidRPr="00112B01">
        <w:rPr>
          <w:rFonts w:cstheme="minorHAnsi"/>
          <w:i/>
          <w:iCs/>
        </w:rPr>
        <w:t xml:space="preserve"> analysis</w:t>
      </w:r>
      <w:r w:rsidR="00B72749" w:rsidRPr="00112B01">
        <w:rPr>
          <w:rFonts w:cstheme="minorHAnsi"/>
          <w:i/>
          <w:iCs/>
        </w:rPr>
        <w:t xml:space="preserve">, which </w:t>
      </w:r>
      <w:r w:rsidR="004877FF" w:rsidRPr="00112B01">
        <w:rPr>
          <w:rFonts w:cstheme="minorHAnsi"/>
          <w:i/>
          <w:iCs/>
        </w:rPr>
        <w:t>remains</w:t>
      </w:r>
      <w:r w:rsidR="00B72749" w:rsidRPr="00112B01">
        <w:rPr>
          <w:rFonts w:cstheme="minorHAnsi"/>
          <w:i/>
          <w:iCs/>
        </w:rPr>
        <w:t xml:space="preserve"> an important component of the assessment.</w:t>
      </w:r>
      <w:r w:rsidR="00D25B87" w:rsidRPr="00112B01">
        <w:rPr>
          <w:rFonts w:cstheme="minorHAnsi"/>
          <w:i/>
          <w:iCs/>
        </w:rPr>
        <w:t xml:space="preserve"> </w:t>
      </w:r>
      <w:r w:rsidR="00BB272D" w:rsidRPr="00112B01">
        <w:rPr>
          <w:rFonts w:cstheme="minorHAnsi"/>
          <w:i/>
          <w:iCs/>
        </w:rPr>
        <w:t xml:space="preserve">We also briefly mention </w:t>
      </w:r>
      <w:r w:rsidR="003D6508" w:rsidRPr="00112B01">
        <w:rPr>
          <w:rFonts w:cstheme="minorHAnsi"/>
          <w:i/>
          <w:iCs/>
        </w:rPr>
        <w:t>the beforementioned components in the manuscript.</w:t>
      </w:r>
    </w:p>
    <w:p w14:paraId="0E66577F" w14:textId="77777777" w:rsidR="003D6508" w:rsidRPr="00112B01" w:rsidRDefault="003D6508" w:rsidP="002114A7">
      <w:pPr>
        <w:pStyle w:val="ListParagraph"/>
        <w:rPr>
          <w:rFonts w:cstheme="minorHAnsi"/>
          <w:i/>
          <w:iCs/>
        </w:rPr>
      </w:pPr>
      <w:r w:rsidRPr="00112B01">
        <w:rPr>
          <w:rFonts w:cstheme="minorHAnsi"/>
          <w:i/>
          <w:iCs/>
        </w:rPr>
        <w:t>++</w:t>
      </w:r>
    </w:p>
    <w:p w14:paraId="2A4E79AA" w14:textId="53D72B1F" w:rsidR="000D3C8A" w:rsidRPr="00112B01" w:rsidRDefault="003D6508" w:rsidP="002114A7">
      <w:pPr>
        <w:pStyle w:val="ListParagraph"/>
        <w:rPr>
          <w:rFonts w:cstheme="minorHAnsi"/>
          <w:i/>
          <w:iCs/>
        </w:rPr>
      </w:pPr>
      <w:r w:rsidRPr="00112B01">
        <w:rPr>
          <w:rFonts w:cstheme="minorHAnsi"/>
          <w:i/>
          <w:iCs/>
        </w:rPr>
        <w:t xml:space="preserve">In regard of the length of the section, we had to move </w:t>
      </w:r>
      <w:r w:rsidR="007712BB" w:rsidRPr="00112B01">
        <w:rPr>
          <w:rFonts w:cstheme="minorHAnsi"/>
          <w:i/>
          <w:iCs/>
        </w:rPr>
        <w:t xml:space="preserve">more detailed information on the approach and results of </w:t>
      </w:r>
      <w:proofErr w:type="spellStart"/>
      <w:r w:rsidR="007712BB" w:rsidRPr="00112B01">
        <w:rPr>
          <w:rFonts w:cstheme="minorHAnsi"/>
          <w:i/>
          <w:iCs/>
        </w:rPr>
        <w:t>SeqAPASS</w:t>
      </w:r>
      <w:proofErr w:type="spellEnd"/>
      <w:r w:rsidR="007712BB" w:rsidRPr="00112B01">
        <w:rPr>
          <w:rFonts w:cstheme="minorHAnsi"/>
          <w:i/>
          <w:iCs/>
        </w:rPr>
        <w:t xml:space="preserve"> analysis to the supplementary information</w:t>
      </w:r>
      <w:r w:rsidR="00D50391" w:rsidRPr="00112B01">
        <w:rPr>
          <w:rFonts w:cstheme="minorHAnsi"/>
          <w:i/>
          <w:iCs/>
        </w:rPr>
        <w:t xml:space="preserve"> (we still appreciate the </w:t>
      </w:r>
      <w:r w:rsidR="007175CE" w:rsidRPr="00112B01">
        <w:rPr>
          <w:rFonts w:cstheme="minorHAnsi"/>
          <w:i/>
          <w:iCs/>
        </w:rPr>
        <w:t>reviewer’s</w:t>
      </w:r>
      <w:r w:rsidR="00D50391" w:rsidRPr="00112B01">
        <w:rPr>
          <w:rFonts w:cstheme="minorHAnsi"/>
          <w:i/>
          <w:iCs/>
        </w:rPr>
        <w:t xml:space="preserve"> edits!)</w:t>
      </w:r>
      <w:r w:rsidR="00B60F01" w:rsidRPr="00112B01">
        <w:rPr>
          <w:rFonts w:cstheme="minorHAnsi"/>
          <w:i/>
          <w:iCs/>
        </w:rPr>
        <w:t>. In the manuscript, we now briefly introduce the different levels of alignment</w:t>
      </w:r>
      <w:r w:rsidR="00776F6C" w:rsidRPr="00112B01">
        <w:rPr>
          <w:rFonts w:cstheme="minorHAnsi"/>
          <w:i/>
          <w:iCs/>
        </w:rPr>
        <w:t xml:space="preserve"> (Lines 264-267)</w:t>
      </w:r>
      <w:r w:rsidR="00B60F01" w:rsidRPr="00112B01">
        <w:rPr>
          <w:rFonts w:cstheme="minorHAnsi"/>
          <w:i/>
          <w:iCs/>
        </w:rPr>
        <w:t xml:space="preserve"> and the most important results (</w:t>
      </w:r>
      <w:r w:rsidR="00776F6C" w:rsidRPr="00112B01">
        <w:rPr>
          <w:rFonts w:cstheme="minorHAnsi"/>
          <w:i/>
          <w:iCs/>
        </w:rPr>
        <w:t>273-280)</w:t>
      </w:r>
      <w:r w:rsidR="00D50391" w:rsidRPr="00112B01">
        <w:rPr>
          <w:rFonts w:cstheme="minorHAnsi"/>
          <w:i/>
          <w:iCs/>
        </w:rPr>
        <w:t xml:space="preserve"> and refer the reader to the supplementary information for details.</w:t>
      </w:r>
      <w:r w:rsidR="00B72749" w:rsidRPr="00112B01">
        <w:rPr>
          <w:rFonts w:cstheme="minorHAnsi"/>
          <w:i/>
          <w:iCs/>
        </w:rPr>
        <w:t xml:space="preserve"> </w:t>
      </w:r>
      <w:r w:rsidR="00B841BB" w:rsidRPr="00112B01">
        <w:rPr>
          <w:rFonts w:cstheme="minorHAnsi"/>
          <w:i/>
          <w:iCs/>
        </w:rPr>
        <w:t>Additionally</w:t>
      </w:r>
      <w:r w:rsidR="007175CE" w:rsidRPr="00112B01">
        <w:rPr>
          <w:rFonts w:cstheme="minorHAnsi"/>
          <w:i/>
          <w:iCs/>
        </w:rPr>
        <w:t>,</w:t>
      </w:r>
      <w:r w:rsidR="00B841BB" w:rsidRPr="00112B01">
        <w:rPr>
          <w:rFonts w:cstheme="minorHAnsi"/>
          <w:i/>
          <w:iCs/>
        </w:rPr>
        <w:t xml:space="preserve"> we moved </w:t>
      </w:r>
      <w:r w:rsidR="00B34B7F" w:rsidRPr="00112B01">
        <w:rPr>
          <w:rFonts w:cstheme="minorHAnsi"/>
          <w:i/>
          <w:iCs/>
        </w:rPr>
        <w:t>F</w:t>
      </w:r>
      <w:r w:rsidR="00B841BB" w:rsidRPr="00112B01">
        <w:rPr>
          <w:rFonts w:cstheme="minorHAnsi"/>
          <w:i/>
          <w:iCs/>
        </w:rPr>
        <w:t>igure</w:t>
      </w:r>
      <w:r w:rsidR="00B34B7F" w:rsidRPr="00112B01">
        <w:rPr>
          <w:rFonts w:cstheme="minorHAnsi"/>
          <w:i/>
          <w:iCs/>
        </w:rPr>
        <w:t xml:space="preserve"> 4 (now Figure S2)</w:t>
      </w:r>
      <w:r w:rsidR="00B841BB" w:rsidRPr="00112B01">
        <w:rPr>
          <w:rFonts w:cstheme="minorHAnsi"/>
          <w:i/>
          <w:iCs/>
        </w:rPr>
        <w:t xml:space="preserve"> depicting percent similarities of </w:t>
      </w:r>
      <w:proofErr w:type="spellStart"/>
      <w:r w:rsidR="00B841BB" w:rsidRPr="00112B01">
        <w:rPr>
          <w:rFonts w:cstheme="minorHAnsi"/>
          <w:i/>
          <w:iCs/>
        </w:rPr>
        <w:t>SeqAPASS</w:t>
      </w:r>
      <w:proofErr w:type="spellEnd"/>
      <w:r w:rsidR="00B841BB" w:rsidRPr="00112B01">
        <w:rPr>
          <w:rFonts w:cstheme="minorHAnsi"/>
          <w:i/>
          <w:iCs/>
        </w:rPr>
        <w:t xml:space="preserve"> Level 1 and Level 2 analysis</w:t>
      </w:r>
      <w:r w:rsidR="00436D20" w:rsidRPr="00112B01">
        <w:rPr>
          <w:rFonts w:cstheme="minorHAnsi"/>
          <w:i/>
          <w:iCs/>
        </w:rPr>
        <w:t xml:space="preserve"> to the supplementary information as not </w:t>
      </w:r>
      <w:r w:rsidR="00C34805" w:rsidRPr="00112B01">
        <w:rPr>
          <w:rFonts w:cstheme="minorHAnsi"/>
          <w:i/>
          <w:iCs/>
        </w:rPr>
        <w:t>all</w:t>
      </w:r>
      <w:r w:rsidR="00436D20" w:rsidRPr="00112B01">
        <w:rPr>
          <w:rFonts w:cstheme="minorHAnsi"/>
          <w:i/>
          <w:iCs/>
        </w:rPr>
        <w:t xml:space="preserve"> readers may be familiar with the tool</w:t>
      </w:r>
      <w:r w:rsidR="00C34805" w:rsidRPr="00112B01">
        <w:rPr>
          <w:rFonts w:cstheme="minorHAnsi"/>
          <w:i/>
          <w:iCs/>
        </w:rPr>
        <w:t xml:space="preserve"> and</w:t>
      </w:r>
      <w:r w:rsidR="00436D20" w:rsidRPr="00112B01">
        <w:rPr>
          <w:rFonts w:cstheme="minorHAnsi"/>
          <w:i/>
          <w:iCs/>
        </w:rPr>
        <w:t xml:space="preserve"> </w:t>
      </w:r>
      <w:r w:rsidR="00A83BBB" w:rsidRPr="00112B01">
        <w:rPr>
          <w:rFonts w:cstheme="minorHAnsi"/>
          <w:i/>
          <w:iCs/>
        </w:rPr>
        <w:t xml:space="preserve">the figure may therefore not be easily interpretable for </w:t>
      </w:r>
      <w:r w:rsidR="00C34805" w:rsidRPr="00112B01">
        <w:rPr>
          <w:rFonts w:cstheme="minorHAnsi"/>
          <w:i/>
          <w:iCs/>
        </w:rPr>
        <w:t>all of the readers.</w:t>
      </w:r>
    </w:p>
    <w:p w14:paraId="518C4947" w14:textId="77777777" w:rsidR="000D7131" w:rsidRPr="00112B01" w:rsidRDefault="000D7131" w:rsidP="002114A7">
      <w:pPr>
        <w:pStyle w:val="ListParagraph"/>
        <w:rPr>
          <w:rFonts w:cstheme="minorHAnsi"/>
          <w:i/>
          <w:iCs/>
        </w:rPr>
      </w:pPr>
    </w:p>
    <w:p w14:paraId="178A2825" w14:textId="77777777" w:rsidR="002114A7" w:rsidRPr="00112B01" w:rsidRDefault="002114A7" w:rsidP="002114A7">
      <w:pPr>
        <w:pStyle w:val="ListParagraph"/>
        <w:rPr>
          <w:rFonts w:cstheme="minorHAnsi"/>
        </w:rPr>
      </w:pPr>
    </w:p>
    <w:p w14:paraId="7473409E" w14:textId="2EF32FEE" w:rsidR="001A3139" w:rsidRPr="00112B01" w:rsidRDefault="007A1643" w:rsidP="00E139B5">
      <w:pPr>
        <w:pStyle w:val="ListParagraph"/>
        <w:numPr>
          <w:ilvl w:val="0"/>
          <w:numId w:val="1"/>
        </w:numPr>
        <w:rPr>
          <w:rFonts w:cstheme="minorHAnsi"/>
        </w:rPr>
      </w:pPr>
      <w:r w:rsidRPr="00112B01">
        <w:rPr>
          <w:rFonts w:cstheme="minorHAnsi"/>
        </w:rPr>
        <w:t xml:space="preserve">The final section of the paper, “Applications of the AOP”, needs some significant </w:t>
      </w:r>
      <w:r w:rsidR="00B90CEC" w:rsidRPr="00112B01">
        <w:rPr>
          <w:rFonts w:cstheme="minorHAnsi"/>
        </w:rPr>
        <w:t>attention</w:t>
      </w:r>
      <w:r w:rsidRPr="00112B01">
        <w:rPr>
          <w:rFonts w:cstheme="minorHAnsi"/>
        </w:rPr>
        <w:t xml:space="preserve">. It is quite likely that this will be the section of most interest to many readers, especially </w:t>
      </w:r>
      <w:r w:rsidR="00F400A2" w:rsidRPr="00112B01">
        <w:rPr>
          <w:rFonts w:cstheme="minorHAnsi"/>
        </w:rPr>
        <w:t>those involved in risk assessment/management (i.e., key clients</w:t>
      </w:r>
      <w:r w:rsidR="00F70804" w:rsidRPr="00112B01">
        <w:rPr>
          <w:rFonts w:cstheme="minorHAnsi"/>
        </w:rPr>
        <w:t>/consumers</w:t>
      </w:r>
      <w:r w:rsidR="00F400A2" w:rsidRPr="00112B01">
        <w:rPr>
          <w:rFonts w:cstheme="minorHAnsi"/>
        </w:rPr>
        <w:t xml:space="preserve"> </w:t>
      </w:r>
      <w:r w:rsidR="00F70804" w:rsidRPr="00112B01">
        <w:rPr>
          <w:rFonts w:cstheme="minorHAnsi"/>
        </w:rPr>
        <w:t>of</w:t>
      </w:r>
      <w:r w:rsidR="00F400A2" w:rsidRPr="00112B01">
        <w:rPr>
          <w:rFonts w:cstheme="minorHAnsi"/>
        </w:rPr>
        <w:t xml:space="preserve"> AOP content). </w:t>
      </w:r>
      <w:r w:rsidR="00900E70" w:rsidRPr="00112B01">
        <w:rPr>
          <w:rFonts w:cstheme="minorHAnsi"/>
        </w:rPr>
        <w:t xml:space="preserve">The current section mentions </w:t>
      </w:r>
      <w:r w:rsidR="00B90CEC" w:rsidRPr="00112B01">
        <w:rPr>
          <w:rFonts w:cstheme="minorHAnsi"/>
        </w:rPr>
        <w:t xml:space="preserve">several </w:t>
      </w:r>
      <w:r w:rsidR="00900E70" w:rsidRPr="00112B01">
        <w:rPr>
          <w:rFonts w:cstheme="minorHAnsi"/>
        </w:rPr>
        <w:t xml:space="preserve">different directions/applications for the AOP, but in such a brief/cursory manner that there is no </w:t>
      </w:r>
      <w:r w:rsidR="00B90CEC" w:rsidRPr="00112B01">
        <w:rPr>
          <w:rFonts w:cstheme="minorHAnsi"/>
        </w:rPr>
        <w:t xml:space="preserve">clear </w:t>
      </w:r>
      <w:r w:rsidR="00F70804" w:rsidRPr="00112B01">
        <w:rPr>
          <w:rFonts w:cstheme="minorHAnsi"/>
        </w:rPr>
        <w:t>take-</w:t>
      </w:r>
      <w:r w:rsidR="00900E70" w:rsidRPr="00112B01">
        <w:rPr>
          <w:rFonts w:cstheme="minorHAnsi"/>
        </w:rPr>
        <w:t xml:space="preserve">home message. And, concepts are introduced </w:t>
      </w:r>
      <w:r w:rsidR="00E70843" w:rsidRPr="00112B01">
        <w:rPr>
          <w:rFonts w:cstheme="minorHAnsi"/>
        </w:rPr>
        <w:t xml:space="preserve">here </w:t>
      </w:r>
      <w:r w:rsidR="00900E70" w:rsidRPr="00112B01">
        <w:rPr>
          <w:rFonts w:cstheme="minorHAnsi"/>
        </w:rPr>
        <w:t xml:space="preserve">for the first time in the paper (e.g., IATA) but not described to a degree that an uninitiated reader would know </w:t>
      </w:r>
      <w:r w:rsidR="00F70804" w:rsidRPr="00112B01">
        <w:rPr>
          <w:rFonts w:cstheme="minorHAnsi"/>
        </w:rPr>
        <w:t xml:space="preserve">to </w:t>
      </w:r>
      <w:r w:rsidR="00900E70" w:rsidRPr="00112B01">
        <w:rPr>
          <w:rFonts w:cstheme="minorHAnsi"/>
        </w:rPr>
        <w:t>what the authors are referring to</w:t>
      </w:r>
      <w:r w:rsidR="00F70804" w:rsidRPr="00112B01">
        <w:rPr>
          <w:rFonts w:cstheme="minorHAnsi"/>
        </w:rPr>
        <w:t xml:space="preserve"> in terms of AOP use</w:t>
      </w:r>
      <w:r w:rsidR="00900E70" w:rsidRPr="00112B01">
        <w:rPr>
          <w:rFonts w:cstheme="minorHAnsi"/>
        </w:rPr>
        <w:t xml:space="preserve">. Basically, the concluding section to the paper lacks a core theme around which the “so what” issue can be </w:t>
      </w:r>
      <w:r w:rsidR="00F70804" w:rsidRPr="00112B01">
        <w:rPr>
          <w:rFonts w:cstheme="minorHAnsi"/>
        </w:rPr>
        <w:t>addressed</w:t>
      </w:r>
      <w:r w:rsidR="00900E70" w:rsidRPr="00112B01">
        <w:rPr>
          <w:rFonts w:cstheme="minorHAnsi"/>
        </w:rPr>
        <w:t xml:space="preserve">. </w:t>
      </w:r>
      <w:r w:rsidR="00F70804" w:rsidRPr="00112B01">
        <w:rPr>
          <w:rFonts w:cstheme="minorHAnsi"/>
        </w:rPr>
        <w:t>The Review Team acknowledges that this sort of synthesis section can be a challenge to write, but it seems critically important to ensuring that the paper is successful.</w:t>
      </w:r>
    </w:p>
    <w:p w14:paraId="42828325" w14:textId="23EDF96F" w:rsidR="00715E0E" w:rsidRPr="00112B01" w:rsidRDefault="00715E0E" w:rsidP="00715E0E">
      <w:pPr>
        <w:pStyle w:val="ListParagraph"/>
        <w:rPr>
          <w:rFonts w:cstheme="minorHAnsi"/>
        </w:rPr>
      </w:pPr>
    </w:p>
    <w:p w14:paraId="22A3B07E" w14:textId="4A0179A2" w:rsidR="00083A60" w:rsidRPr="00112B01" w:rsidRDefault="004F0608" w:rsidP="00083A60">
      <w:pPr>
        <w:pStyle w:val="ListParagraph"/>
        <w:rPr>
          <w:rFonts w:cstheme="minorHAnsi"/>
          <w:i/>
          <w:iCs/>
        </w:rPr>
      </w:pPr>
      <w:r w:rsidRPr="00112B01">
        <w:rPr>
          <w:rFonts w:cstheme="minorHAnsi"/>
          <w:i/>
          <w:iCs/>
        </w:rPr>
        <w:t xml:space="preserve">In the last section, we </w:t>
      </w:r>
      <w:r w:rsidR="004D27B6" w:rsidRPr="00112B01">
        <w:rPr>
          <w:rFonts w:cstheme="minorHAnsi"/>
          <w:i/>
          <w:iCs/>
        </w:rPr>
        <w:t xml:space="preserve">kept the first part (Lines 356-365), it briefly introduces why arthropods are important </w:t>
      </w:r>
      <w:r w:rsidR="00064D32" w:rsidRPr="00112B01">
        <w:rPr>
          <w:rFonts w:cstheme="minorHAnsi"/>
          <w:i/>
          <w:iCs/>
        </w:rPr>
        <w:t>for</w:t>
      </w:r>
      <w:r w:rsidR="004D27B6" w:rsidRPr="00112B01">
        <w:rPr>
          <w:rFonts w:cstheme="minorHAnsi"/>
          <w:i/>
          <w:iCs/>
        </w:rPr>
        <w:t xml:space="preserve"> the environment</w:t>
      </w:r>
      <w:r w:rsidR="00DC2489" w:rsidRPr="00112B01">
        <w:rPr>
          <w:rFonts w:cstheme="minorHAnsi"/>
          <w:i/>
          <w:iCs/>
        </w:rPr>
        <w:t xml:space="preserve"> and why it is important to have </w:t>
      </w:r>
      <w:r w:rsidR="00012E7B" w:rsidRPr="00112B01">
        <w:rPr>
          <w:rFonts w:cstheme="minorHAnsi"/>
          <w:i/>
          <w:iCs/>
        </w:rPr>
        <w:t xml:space="preserve">an </w:t>
      </w:r>
      <w:r w:rsidR="00DC2489" w:rsidRPr="00112B01">
        <w:rPr>
          <w:rFonts w:cstheme="minorHAnsi"/>
          <w:i/>
          <w:iCs/>
        </w:rPr>
        <w:t xml:space="preserve">AOP for </w:t>
      </w:r>
      <w:r w:rsidR="00012E7B" w:rsidRPr="00112B01">
        <w:rPr>
          <w:rFonts w:cstheme="minorHAnsi"/>
          <w:i/>
          <w:iCs/>
        </w:rPr>
        <w:t xml:space="preserve">CHS-1 inhibition for </w:t>
      </w:r>
      <w:r w:rsidR="009411BD" w:rsidRPr="00112B01">
        <w:rPr>
          <w:rFonts w:cstheme="minorHAnsi"/>
          <w:i/>
          <w:iCs/>
        </w:rPr>
        <w:t>susceptible non-target</w:t>
      </w:r>
      <w:r w:rsidR="00012E7B" w:rsidRPr="00112B01">
        <w:rPr>
          <w:rFonts w:cstheme="minorHAnsi"/>
          <w:i/>
          <w:iCs/>
        </w:rPr>
        <w:t xml:space="preserve"> species</w:t>
      </w:r>
      <w:r w:rsidR="00DB0120" w:rsidRPr="00112B01">
        <w:rPr>
          <w:rFonts w:cstheme="minorHAnsi"/>
          <w:i/>
          <w:iCs/>
        </w:rPr>
        <w:t>.</w:t>
      </w:r>
      <w:r w:rsidR="00DB0120" w:rsidRPr="00112B01">
        <w:rPr>
          <w:rFonts w:cstheme="minorHAnsi"/>
          <w:i/>
          <w:iCs/>
        </w:rPr>
        <w:br/>
        <w:t xml:space="preserve">As the reviewers suggested, we selected three core </w:t>
      </w:r>
      <w:r w:rsidR="001D7997" w:rsidRPr="00112B01">
        <w:rPr>
          <w:rFonts w:cstheme="minorHAnsi"/>
          <w:i/>
          <w:iCs/>
        </w:rPr>
        <w:t xml:space="preserve">themes which we developed more in-depth as it has been done before. As knowledge </w:t>
      </w:r>
      <w:r w:rsidR="00A201A7" w:rsidRPr="00112B01">
        <w:rPr>
          <w:rFonts w:cstheme="minorHAnsi"/>
          <w:i/>
          <w:iCs/>
        </w:rPr>
        <w:t xml:space="preserve">of </w:t>
      </w:r>
      <w:r w:rsidR="00BD22E2" w:rsidRPr="00112B01">
        <w:rPr>
          <w:rFonts w:cstheme="minorHAnsi"/>
          <w:i/>
          <w:iCs/>
        </w:rPr>
        <w:t>chemicals directly interacting with CHS-1 is limited, guiding screening</w:t>
      </w:r>
      <w:r w:rsidR="00184461" w:rsidRPr="00112B01">
        <w:rPr>
          <w:rFonts w:cstheme="minorHAnsi"/>
          <w:i/>
          <w:iCs/>
        </w:rPr>
        <w:t xml:space="preserve"> approaches</w:t>
      </w:r>
      <w:r w:rsidR="00BD22E2" w:rsidRPr="00112B01">
        <w:rPr>
          <w:rFonts w:cstheme="minorHAnsi"/>
          <w:i/>
          <w:iCs/>
        </w:rPr>
        <w:t xml:space="preserve"> for chemicals that do so is an obvious application of the AOP. We elaborated on how this could be done and how the AOP might help identify assays for further testing.</w:t>
      </w:r>
    </w:p>
    <w:p w14:paraId="6609DC95" w14:textId="2667EE24" w:rsidR="00112B01" w:rsidRPr="00112B01" w:rsidRDefault="00C171F6" w:rsidP="00083A60">
      <w:pPr>
        <w:pStyle w:val="ListParagraph"/>
        <w:rPr>
          <w:rFonts w:cstheme="minorHAnsi"/>
          <w:i/>
          <w:iCs/>
        </w:rPr>
      </w:pPr>
      <w:r w:rsidRPr="00112B01">
        <w:rPr>
          <w:rFonts w:cstheme="minorHAnsi"/>
          <w:i/>
          <w:iCs/>
        </w:rPr>
        <w:t xml:space="preserve">In the last paragraph we introduce how a </w:t>
      </w:r>
      <w:proofErr w:type="spellStart"/>
      <w:r w:rsidRPr="00112B01">
        <w:rPr>
          <w:rFonts w:cstheme="minorHAnsi"/>
          <w:i/>
          <w:iCs/>
        </w:rPr>
        <w:t>qAOP</w:t>
      </w:r>
      <w:proofErr w:type="spellEnd"/>
      <w:r w:rsidRPr="00112B01">
        <w:rPr>
          <w:rFonts w:cstheme="minorHAnsi"/>
          <w:i/>
          <w:iCs/>
        </w:rPr>
        <w:t xml:space="preserve"> might be of use </w:t>
      </w:r>
      <w:r w:rsidR="00135143" w:rsidRPr="00112B01">
        <w:rPr>
          <w:rFonts w:cstheme="minorHAnsi"/>
          <w:i/>
          <w:iCs/>
        </w:rPr>
        <w:t xml:space="preserve">in the estimation of </w:t>
      </w:r>
      <w:r w:rsidR="00BD3A7B" w:rsidRPr="00112B01">
        <w:rPr>
          <w:rFonts w:cstheme="minorHAnsi"/>
          <w:i/>
          <w:iCs/>
        </w:rPr>
        <w:t>safe levels of chemicals interacting with CHS-1</w:t>
      </w:r>
      <w:r w:rsidR="00154498" w:rsidRPr="00112B01">
        <w:rPr>
          <w:rFonts w:cstheme="minorHAnsi"/>
          <w:i/>
          <w:iCs/>
        </w:rPr>
        <w:t>.</w:t>
      </w:r>
    </w:p>
    <w:p w14:paraId="7C27A99A" w14:textId="77777777" w:rsidR="00112B01" w:rsidRPr="00112B01" w:rsidRDefault="00112B01">
      <w:pPr>
        <w:rPr>
          <w:rFonts w:cstheme="minorHAnsi"/>
          <w:i/>
          <w:iCs/>
        </w:rPr>
      </w:pPr>
      <w:r w:rsidRPr="00112B01">
        <w:rPr>
          <w:rFonts w:cstheme="minorHAnsi"/>
          <w:i/>
          <w:iCs/>
        </w:rPr>
        <w:br w:type="page"/>
      </w:r>
    </w:p>
    <w:p w14:paraId="3E30031D" w14:textId="165EC8B7" w:rsidR="00112B01" w:rsidRPr="00112B01" w:rsidRDefault="00112B01" w:rsidP="00112B01">
      <w:pPr>
        <w:jc w:val="center"/>
        <w:rPr>
          <w:b/>
          <w:bCs/>
        </w:rPr>
      </w:pPr>
      <w:r w:rsidRPr="00112B01">
        <w:rPr>
          <w:b/>
          <w:bCs/>
        </w:rPr>
        <w:lastRenderedPageBreak/>
        <w:t xml:space="preserve">Specific </w:t>
      </w:r>
      <w:proofErr w:type="spellStart"/>
      <w:r w:rsidR="00AB2B46">
        <w:rPr>
          <w:b/>
          <w:bCs/>
        </w:rPr>
        <w:t>Responses</w:t>
      </w:r>
      <w:r w:rsidRPr="00112B01">
        <w:rPr>
          <w:b/>
          <w:bCs/>
        </w:rPr>
        <w:t>s</w:t>
      </w:r>
      <w:proofErr w:type="spellEnd"/>
      <w:r w:rsidRPr="00112B01">
        <w:rPr>
          <w:b/>
          <w:bCs/>
        </w:rPr>
        <w:t xml:space="preserve"> to Reviewers</w:t>
      </w:r>
      <w:r w:rsidR="00AB2B46">
        <w:rPr>
          <w:b/>
          <w:bCs/>
        </w:rPr>
        <w:t>’</w:t>
      </w:r>
      <w:r w:rsidRPr="00112B01">
        <w:rPr>
          <w:b/>
          <w:bCs/>
        </w:rPr>
        <w:t xml:space="preserve"> Comments on the Manuscript</w:t>
      </w:r>
    </w:p>
    <w:p w14:paraId="52F43717" w14:textId="77777777" w:rsidR="00112B01" w:rsidRPr="00112B01" w:rsidRDefault="00112B01" w:rsidP="00112B01">
      <w:pPr>
        <w:rPr>
          <w:u w:val="single"/>
          <w:lang w:val="nb-NO"/>
        </w:rPr>
      </w:pPr>
      <w:proofErr w:type="spellStart"/>
      <w:r w:rsidRPr="00112B01">
        <w:rPr>
          <w:b/>
          <w:bCs/>
          <w:lang w:val="nb-NO"/>
        </w:rPr>
        <w:t>Reviewer</w:t>
      </w:r>
      <w:proofErr w:type="spellEnd"/>
      <w:r w:rsidRPr="00112B01">
        <w:rPr>
          <w:b/>
          <w:bCs/>
          <w:lang w:val="nb-NO"/>
        </w:rPr>
        <w:t xml:space="preserve">: </w:t>
      </w:r>
      <w:r w:rsidRPr="00112B01">
        <w:rPr>
          <w:u w:val="single"/>
          <w:lang w:val="nb-NO"/>
        </w:rPr>
        <w:t>Gerald Ankley</w:t>
      </w:r>
    </w:p>
    <w:tbl>
      <w:tblPr>
        <w:tblStyle w:val="TableGrid"/>
        <w:tblW w:w="0" w:type="auto"/>
        <w:tblLook w:val="04A0" w:firstRow="1" w:lastRow="0" w:firstColumn="1" w:lastColumn="0" w:noHBand="0" w:noVBand="1"/>
      </w:tblPr>
      <w:tblGrid>
        <w:gridCol w:w="985"/>
        <w:gridCol w:w="4320"/>
        <w:gridCol w:w="3711"/>
      </w:tblGrid>
      <w:tr w:rsidR="00112B01" w:rsidRPr="00112B01" w14:paraId="2DFF6FE9" w14:textId="77777777" w:rsidTr="0017595C">
        <w:tc>
          <w:tcPr>
            <w:tcW w:w="985" w:type="dxa"/>
          </w:tcPr>
          <w:p w14:paraId="7DF25919" w14:textId="77777777" w:rsidR="00112B01" w:rsidRPr="00112B01" w:rsidRDefault="00112B01" w:rsidP="0017595C">
            <w:pPr>
              <w:rPr>
                <w:rFonts w:cstheme="minorHAnsi"/>
                <w:b/>
                <w:bCs/>
              </w:rPr>
            </w:pPr>
            <w:r w:rsidRPr="00112B01">
              <w:rPr>
                <w:rFonts w:cstheme="minorHAnsi"/>
                <w:b/>
                <w:bCs/>
              </w:rPr>
              <w:t>Line</w:t>
            </w:r>
          </w:p>
        </w:tc>
        <w:tc>
          <w:tcPr>
            <w:tcW w:w="4320" w:type="dxa"/>
          </w:tcPr>
          <w:p w14:paraId="55511BED" w14:textId="77777777" w:rsidR="00112B01" w:rsidRPr="00112B01" w:rsidRDefault="00112B01" w:rsidP="0017595C">
            <w:pPr>
              <w:rPr>
                <w:rFonts w:cstheme="minorHAnsi"/>
                <w:b/>
                <w:bCs/>
              </w:rPr>
            </w:pPr>
            <w:proofErr w:type="spellStart"/>
            <w:r w:rsidRPr="00112B01">
              <w:rPr>
                <w:rFonts w:cstheme="minorHAnsi"/>
                <w:b/>
                <w:bCs/>
              </w:rPr>
              <w:t>Comment</w:t>
            </w:r>
            <w:proofErr w:type="spellEnd"/>
          </w:p>
        </w:tc>
        <w:tc>
          <w:tcPr>
            <w:tcW w:w="3711" w:type="dxa"/>
          </w:tcPr>
          <w:p w14:paraId="23A93914" w14:textId="77777777" w:rsidR="00112B01" w:rsidRPr="00112B01" w:rsidRDefault="00112B01" w:rsidP="0017595C">
            <w:pPr>
              <w:rPr>
                <w:rFonts w:cstheme="minorHAnsi"/>
                <w:b/>
                <w:bCs/>
              </w:rPr>
            </w:pPr>
            <w:proofErr w:type="spellStart"/>
            <w:r w:rsidRPr="00112B01">
              <w:rPr>
                <w:rFonts w:cstheme="minorHAnsi"/>
                <w:b/>
                <w:bCs/>
              </w:rPr>
              <w:t>Response</w:t>
            </w:r>
            <w:proofErr w:type="spellEnd"/>
          </w:p>
        </w:tc>
      </w:tr>
      <w:tr w:rsidR="00112B01" w:rsidRPr="00112B01" w14:paraId="69D12609" w14:textId="77777777" w:rsidTr="0017595C">
        <w:tc>
          <w:tcPr>
            <w:tcW w:w="985" w:type="dxa"/>
          </w:tcPr>
          <w:p w14:paraId="3B750799" w14:textId="77777777" w:rsidR="00112B01" w:rsidRPr="00112B01" w:rsidRDefault="00112B01" w:rsidP="0017595C">
            <w:pPr>
              <w:rPr>
                <w:rFonts w:cstheme="minorHAnsi"/>
              </w:rPr>
            </w:pPr>
            <w:r w:rsidRPr="00112B01">
              <w:rPr>
                <w:rFonts w:cstheme="minorHAnsi"/>
              </w:rPr>
              <w:t>23</w:t>
            </w:r>
          </w:p>
        </w:tc>
        <w:tc>
          <w:tcPr>
            <w:tcW w:w="4320" w:type="dxa"/>
          </w:tcPr>
          <w:p w14:paraId="13B15D24" w14:textId="77777777" w:rsidR="00112B01" w:rsidRPr="00112B01" w:rsidRDefault="00112B01" w:rsidP="0017595C">
            <w:pPr>
              <w:rPr>
                <w:rFonts w:cstheme="minorHAnsi"/>
                <w:lang w:val="en-US"/>
              </w:rPr>
            </w:pPr>
            <w:r w:rsidRPr="00112B01">
              <w:rPr>
                <w:rFonts w:cstheme="minorHAnsi"/>
                <w:lang w:val="en-US"/>
              </w:rPr>
              <w:t xml:space="preserve">How are endocrine disruptors defined here, and how is that definition different than inhibitors of enzymes? For example </w:t>
            </w:r>
            <w:proofErr w:type="spellStart"/>
            <w:r w:rsidRPr="00112B01">
              <w:rPr>
                <w:rFonts w:cstheme="minorHAnsi"/>
                <w:lang w:val="en-US"/>
              </w:rPr>
              <w:t>fadrozole</w:t>
            </w:r>
            <w:proofErr w:type="spellEnd"/>
            <w:r w:rsidRPr="00112B01">
              <w:rPr>
                <w:rFonts w:cstheme="minorHAnsi"/>
                <w:lang w:val="en-US"/>
              </w:rPr>
              <w:t xml:space="preserve">, which inhibits enzymes involved in steroid synthesis in </w:t>
            </w:r>
            <w:proofErr w:type="spellStart"/>
            <w:r w:rsidRPr="00112B01">
              <w:rPr>
                <w:rFonts w:cstheme="minorHAnsi"/>
                <w:lang w:val="en-US"/>
              </w:rPr>
              <w:t>vertbrates</w:t>
            </w:r>
            <w:proofErr w:type="spellEnd"/>
            <w:r w:rsidRPr="00112B01">
              <w:rPr>
                <w:rFonts w:cstheme="minorHAnsi"/>
                <w:lang w:val="en-US"/>
              </w:rPr>
              <w:t>, is considered an endocrine disruptor.</w:t>
            </w:r>
          </w:p>
        </w:tc>
        <w:tc>
          <w:tcPr>
            <w:tcW w:w="3711" w:type="dxa"/>
          </w:tcPr>
          <w:p w14:paraId="164ED86A" w14:textId="77777777" w:rsidR="00112B01" w:rsidRPr="00112B01" w:rsidRDefault="00112B01" w:rsidP="0017595C">
            <w:pPr>
              <w:rPr>
                <w:rFonts w:cstheme="minorHAnsi"/>
                <w:lang w:val="en-US"/>
              </w:rPr>
            </w:pPr>
            <w:r w:rsidRPr="00112B01">
              <w:rPr>
                <w:lang w:val="en-US"/>
              </w:rPr>
              <w:t>We specified which enzymes are meant (Line 20-22). Chitin synthesis inhibitors only resemble endocrine disruptors by interfering with molting which is under endocrine control. Their mode of action, however, is purely non-endocrine as they have no influence on the endocrine system (unlike e.g. aromatase inhibitors in vertebrates).</w:t>
            </w:r>
          </w:p>
        </w:tc>
      </w:tr>
      <w:tr w:rsidR="00112B01" w:rsidRPr="00112B01" w14:paraId="4DCF2AE1" w14:textId="77777777" w:rsidTr="0017595C">
        <w:tc>
          <w:tcPr>
            <w:tcW w:w="985" w:type="dxa"/>
          </w:tcPr>
          <w:p w14:paraId="17AD04B5" w14:textId="77777777" w:rsidR="00112B01" w:rsidRPr="00112B01" w:rsidRDefault="00112B01" w:rsidP="0017595C">
            <w:pPr>
              <w:rPr>
                <w:rFonts w:cstheme="minorHAnsi"/>
              </w:rPr>
            </w:pPr>
            <w:r w:rsidRPr="00112B01">
              <w:rPr>
                <w:rFonts w:cstheme="minorHAnsi"/>
              </w:rPr>
              <w:t>38</w:t>
            </w:r>
          </w:p>
        </w:tc>
        <w:tc>
          <w:tcPr>
            <w:tcW w:w="4320" w:type="dxa"/>
          </w:tcPr>
          <w:p w14:paraId="639A5AA2"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Identify abbreviation at first use</w:t>
            </w:r>
          </w:p>
        </w:tc>
        <w:tc>
          <w:tcPr>
            <w:tcW w:w="3711" w:type="dxa"/>
          </w:tcPr>
          <w:p w14:paraId="3393F29C" w14:textId="77777777" w:rsidR="00112B01" w:rsidRPr="00112B01" w:rsidRDefault="00112B01" w:rsidP="0017595C">
            <w:pPr>
              <w:rPr>
                <w:rFonts w:cstheme="minorHAnsi"/>
              </w:rPr>
            </w:pPr>
            <w:r w:rsidRPr="00112B01">
              <w:t>Done. (Line 41)</w:t>
            </w:r>
          </w:p>
        </w:tc>
      </w:tr>
      <w:tr w:rsidR="00112B01" w:rsidRPr="00112B01" w14:paraId="22EF2D55" w14:textId="77777777" w:rsidTr="0017595C">
        <w:tc>
          <w:tcPr>
            <w:tcW w:w="985" w:type="dxa"/>
          </w:tcPr>
          <w:p w14:paraId="1FACDC45" w14:textId="77777777" w:rsidR="00112B01" w:rsidRPr="00112B01" w:rsidRDefault="00112B01" w:rsidP="0017595C">
            <w:pPr>
              <w:rPr>
                <w:rFonts w:cstheme="minorHAnsi"/>
              </w:rPr>
            </w:pPr>
            <w:r w:rsidRPr="00112B01">
              <w:rPr>
                <w:rFonts w:cstheme="minorHAnsi"/>
              </w:rPr>
              <w:t>77</w:t>
            </w:r>
          </w:p>
        </w:tc>
        <w:tc>
          <w:tcPr>
            <w:tcW w:w="4320" w:type="dxa"/>
          </w:tcPr>
          <w:p w14:paraId="458B1770" w14:textId="77777777" w:rsidR="00112B01" w:rsidRPr="00112B01" w:rsidRDefault="00112B01" w:rsidP="0017595C">
            <w:pPr>
              <w:rPr>
                <w:rFonts w:cstheme="minorHAnsi"/>
                <w:lang w:val="en-US"/>
              </w:rPr>
            </w:pPr>
            <w:r w:rsidRPr="00112B01">
              <w:rPr>
                <w:rFonts w:cstheme="minorHAnsi"/>
                <w:lang w:val="en-US"/>
              </w:rPr>
              <w:t>Should state what the different colors of the figure components mean</w:t>
            </w:r>
          </w:p>
        </w:tc>
        <w:tc>
          <w:tcPr>
            <w:tcW w:w="3711" w:type="dxa"/>
          </w:tcPr>
          <w:p w14:paraId="040EEB66" w14:textId="77777777" w:rsidR="00112B01" w:rsidRPr="00112B01" w:rsidRDefault="00112B01" w:rsidP="0017595C">
            <w:pPr>
              <w:rPr>
                <w:rFonts w:cstheme="minorHAnsi"/>
                <w:lang w:val="en-US"/>
              </w:rPr>
            </w:pPr>
            <w:r w:rsidRPr="00112B01">
              <w:rPr>
                <w:rFonts w:cstheme="minorHAnsi"/>
                <w:lang w:val="en-US"/>
              </w:rPr>
              <w:t>We stated this in the figure description</w:t>
            </w:r>
          </w:p>
          <w:p w14:paraId="4B695503" w14:textId="77777777" w:rsidR="00112B01" w:rsidRPr="00112B01" w:rsidRDefault="00112B01" w:rsidP="0017595C">
            <w:pPr>
              <w:rPr>
                <w:rFonts w:cstheme="minorHAnsi"/>
              </w:rPr>
            </w:pPr>
            <w:r w:rsidRPr="00112B01">
              <w:rPr>
                <w:rFonts w:cstheme="minorHAnsi"/>
              </w:rPr>
              <w:t>(</w:t>
            </w:r>
            <w:proofErr w:type="spellStart"/>
            <w:r w:rsidRPr="00112B01">
              <w:rPr>
                <w:rFonts w:cstheme="minorHAnsi"/>
              </w:rPr>
              <w:t>Figure</w:t>
            </w:r>
            <w:proofErr w:type="spellEnd"/>
            <w:r w:rsidRPr="00112B01">
              <w:rPr>
                <w:rFonts w:cstheme="minorHAnsi"/>
              </w:rPr>
              <w:t xml:space="preserve"> S1)</w:t>
            </w:r>
          </w:p>
        </w:tc>
      </w:tr>
      <w:tr w:rsidR="00112B01" w:rsidRPr="00112B01" w14:paraId="30CCD50D" w14:textId="77777777" w:rsidTr="0017595C">
        <w:tc>
          <w:tcPr>
            <w:tcW w:w="985" w:type="dxa"/>
          </w:tcPr>
          <w:p w14:paraId="4CAAD62B" w14:textId="77777777" w:rsidR="00112B01" w:rsidRPr="00112B01" w:rsidRDefault="00112B01" w:rsidP="0017595C">
            <w:pPr>
              <w:rPr>
                <w:rFonts w:cstheme="minorHAnsi"/>
              </w:rPr>
            </w:pPr>
            <w:r w:rsidRPr="00112B01">
              <w:rPr>
                <w:rFonts w:cstheme="minorHAnsi"/>
              </w:rPr>
              <w:t>87-88</w:t>
            </w:r>
          </w:p>
        </w:tc>
        <w:tc>
          <w:tcPr>
            <w:tcW w:w="4320" w:type="dxa"/>
          </w:tcPr>
          <w:p w14:paraId="50E7039D"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Unclear what this means or the context of the statement relative to AOP under consideration</w:t>
            </w:r>
          </w:p>
        </w:tc>
        <w:tc>
          <w:tcPr>
            <w:tcW w:w="3711" w:type="dxa"/>
          </w:tcPr>
          <w:p w14:paraId="49828FA0" w14:textId="77777777" w:rsidR="00112B01" w:rsidRPr="00112B01" w:rsidRDefault="00112B01" w:rsidP="0017595C">
            <w:pPr>
              <w:rPr>
                <w:rFonts w:cstheme="minorHAnsi"/>
                <w:lang w:val="en-US"/>
              </w:rPr>
            </w:pPr>
            <w:r w:rsidRPr="00112B01">
              <w:rPr>
                <w:lang w:val="en-US"/>
              </w:rPr>
              <w:t>We agree and deleted the text in the figure description and removed the feedback loop in the figure (Figure S1).</w:t>
            </w:r>
          </w:p>
        </w:tc>
      </w:tr>
      <w:tr w:rsidR="00112B01" w:rsidRPr="00112B01" w14:paraId="3C0E48B9" w14:textId="77777777" w:rsidTr="0017595C">
        <w:tc>
          <w:tcPr>
            <w:tcW w:w="985" w:type="dxa"/>
          </w:tcPr>
          <w:p w14:paraId="3D162B17" w14:textId="77777777" w:rsidR="00112B01" w:rsidRPr="00112B01" w:rsidRDefault="00112B01" w:rsidP="0017595C">
            <w:pPr>
              <w:rPr>
                <w:rFonts w:cstheme="minorHAnsi"/>
              </w:rPr>
            </w:pPr>
            <w:r w:rsidRPr="00112B01">
              <w:rPr>
                <w:rFonts w:cstheme="minorHAnsi"/>
              </w:rPr>
              <w:t>99</w:t>
            </w:r>
          </w:p>
        </w:tc>
        <w:tc>
          <w:tcPr>
            <w:tcW w:w="4320" w:type="dxa"/>
          </w:tcPr>
          <w:p w14:paraId="167FE341" w14:textId="77777777" w:rsidR="00112B01" w:rsidRPr="00112B01" w:rsidRDefault="00112B01" w:rsidP="0017595C">
            <w:pPr>
              <w:rPr>
                <w:rFonts w:cstheme="minorHAnsi"/>
                <w:lang w:val="en-US"/>
              </w:rPr>
            </w:pPr>
            <w:r w:rsidRPr="00112B01">
              <w:rPr>
                <w:rFonts w:cstheme="minorHAnsi"/>
                <w:lang w:val="en-US"/>
              </w:rPr>
              <w:t>‘increase in inhibition’ suggests some sort of baseline or normal inhibition; perhaps the term here is just inhibition?</w:t>
            </w:r>
          </w:p>
        </w:tc>
        <w:tc>
          <w:tcPr>
            <w:tcW w:w="3711" w:type="dxa"/>
          </w:tcPr>
          <w:p w14:paraId="433DFC8B" w14:textId="77777777" w:rsidR="00112B01" w:rsidRPr="00112B01" w:rsidRDefault="00112B01" w:rsidP="0017595C">
            <w:pPr>
              <w:rPr>
                <w:rFonts w:cstheme="minorHAnsi"/>
                <w:lang w:val="en-US"/>
              </w:rPr>
            </w:pPr>
            <w:r w:rsidRPr="00112B01">
              <w:rPr>
                <w:lang w:val="en-US"/>
              </w:rPr>
              <w:t>We agree that there is no baseline inhibition and therefore changed the name of the MIE to “Inhibition, Chitin synthase 1”.</w:t>
            </w:r>
          </w:p>
        </w:tc>
      </w:tr>
      <w:tr w:rsidR="00112B01" w:rsidRPr="00112B01" w14:paraId="2BC85DB2" w14:textId="77777777" w:rsidTr="0017595C">
        <w:tc>
          <w:tcPr>
            <w:tcW w:w="985" w:type="dxa"/>
          </w:tcPr>
          <w:p w14:paraId="0B08AE16" w14:textId="77777777" w:rsidR="00112B01" w:rsidRPr="00112B01" w:rsidRDefault="00112B01" w:rsidP="0017595C">
            <w:pPr>
              <w:rPr>
                <w:rFonts w:cstheme="minorHAnsi"/>
              </w:rPr>
            </w:pPr>
            <w:r w:rsidRPr="00112B01">
              <w:rPr>
                <w:rFonts w:cstheme="minorHAnsi"/>
              </w:rPr>
              <w:t>106-107</w:t>
            </w:r>
          </w:p>
        </w:tc>
        <w:tc>
          <w:tcPr>
            <w:tcW w:w="4320" w:type="dxa"/>
          </w:tcPr>
          <w:p w14:paraId="670B4367"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 xml:space="preserve">This statement is likely to confuse many. The AOP MIE is inhibition of </w:t>
            </w:r>
            <w:proofErr w:type="spellStart"/>
            <w:r w:rsidRPr="00112B01">
              <w:rPr>
                <w:rFonts w:cstheme="minorHAnsi"/>
                <w:sz w:val="22"/>
                <w:szCs w:val="22"/>
                <w:lang w:val="en-US"/>
              </w:rPr>
              <w:t>of</w:t>
            </w:r>
            <w:proofErr w:type="spellEnd"/>
            <w:r w:rsidRPr="00112B01">
              <w:rPr>
                <w:rFonts w:cstheme="minorHAnsi"/>
                <w:sz w:val="22"/>
                <w:szCs w:val="22"/>
                <w:lang w:val="en-US"/>
              </w:rPr>
              <w:t xml:space="preserve"> CHS which is the same as inhibition of chitin synthesis activity, correct? This is, by definition, a KE.</w:t>
            </w:r>
          </w:p>
          <w:p w14:paraId="3625B636" w14:textId="77777777" w:rsidR="00112B01" w:rsidRPr="00112B01" w:rsidRDefault="00112B01" w:rsidP="0017595C">
            <w:pPr>
              <w:pStyle w:val="CommentText"/>
              <w:rPr>
                <w:rFonts w:cstheme="minorHAnsi"/>
                <w:sz w:val="22"/>
                <w:szCs w:val="22"/>
                <w:lang w:val="en-US"/>
              </w:rPr>
            </w:pPr>
          </w:p>
          <w:p w14:paraId="5FCC0FC1"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The next KE would be a change (decrease) in chitin content.</w:t>
            </w:r>
          </w:p>
          <w:p w14:paraId="32854CA9" w14:textId="77777777" w:rsidR="00112B01" w:rsidRPr="00112B01" w:rsidRDefault="00112B01" w:rsidP="0017595C">
            <w:pPr>
              <w:pStyle w:val="CommentText"/>
              <w:rPr>
                <w:rFonts w:cstheme="minorHAnsi"/>
                <w:sz w:val="22"/>
                <w:szCs w:val="22"/>
                <w:lang w:val="en-US"/>
              </w:rPr>
            </w:pPr>
          </w:p>
          <w:p w14:paraId="3EDAB84D" w14:textId="77777777" w:rsidR="00112B01" w:rsidRPr="00112B01" w:rsidRDefault="00112B01" w:rsidP="0017595C">
            <w:pPr>
              <w:rPr>
                <w:rFonts w:cstheme="minorHAnsi"/>
                <w:lang w:val="en-US"/>
              </w:rPr>
            </w:pPr>
            <w:r w:rsidRPr="00112B01">
              <w:rPr>
                <w:rFonts w:cstheme="minorHAnsi"/>
                <w:lang w:val="en-US"/>
              </w:rPr>
              <w:t>Basically I think that both these processes are in the AOP.</w:t>
            </w:r>
          </w:p>
        </w:tc>
        <w:tc>
          <w:tcPr>
            <w:tcW w:w="3711" w:type="dxa"/>
          </w:tcPr>
          <w:p w14:paraId="67DD31B2" w14:textId="77777777" w:rsidR="00112B01" w:rsidRPr="00112B01" w:rsidRDefault="00112B01" w:rsidP="0017595C">
            <w:pPr>
              <w:rPr>
                <w:rFonts w:cstheme="minorHAnsi"/>
              </w:rPr>
            </w:pPr>
            <w:r w:rsidRPr="00112B01">
              <w:rPr>
                <w:lang w:val="en-US"/>
              </w:rPr>
              <w:t xml:space="preserve">We agree, the decrease of activity of CHS-1 is the functional outcome of the inhibition of CHS-1 (stated on Line 71-72) and can therefore be considered equivalent. </w:t>
            </w:r>
            <w:proofErr w:type="spellStart"/>
            <w:r w:rsidRPr="00112B01">
              <w:t>We</w:t>
            </w:r>
            <w:proofErr w:type="spellEnd"/>
            <w:r w:rsidRPr="00112B01">
              <w:t xml:space="preserve"> </w:t>
            </w:r>
            <w:proofErr w:type="spellStart"/>
            <w:r w:rsidRPr="00112B01">
              <w:t>deleted</w:t>
            </w:r>
            <w:proofErr w:type="spellEnd"/>
            <w:r w:rsidRPr="00112B01">
              <w:t xml:space="preserve"> </w:t>
            </w:r>
            <w:proofErr w:type="spellStart"/>
            <w:r w:rsidRPr="00112B01">
              <w:t>the</w:t>
            </w:r>
            <w:proofErr w:type="spellEnd"/>
            <w:r w:rsidRPr="00112B01">
              <w:t xml:space="preserve"> </w:t>
            </w:r>
            <w:proofErr w:type="spellStart"/>
            <w:r w:rsidRPr="00112B01">
              <w:t>sentence</w:t>
            </w:r>
            <w:proofErr w:type="spellEnd"/>
            <w:r w:rsidRPr="00112B01">
              <w:t xml:space="preserve"> to not </w:t>
            </w:r>
            <w:proofErr w:type="spellStart"/>
            <w:r w:rsidRPr="00112B01">
              <w:t>confuse</w:t>
            </w:r>
            <w:proofErr w:type="spellEnd"/>
            <w:r w:rsidRPr="00112B01">
              <w:t xml:space="preserve"> </w:t>
            </w:r>
            <w:proofErr w:type="spellStart"/>
            <w:r w:rsidRPr="00112B01">
              <w:t>readers</w:t>
            </w:r>
            <w:proofErr w:type="spellEnd"/>
            <w:r w:rsidRPr="00112B01">
              <w:t xml:space="preserve">.   </w:t>
            </w:r>
          </w:p>
        </w:tc>
      </w:tr>
      <w:tr w:rsidR="00112B01" w:rsidRPr="00112B01" w14:paraId="468BCC33" w14:textId="77777777" w:rsidTr="0017595C">
        <w:tc>
          <w:tcPr>
            <w:tcW w:w="985" w:type="dxa"/>
          </w:tcPr>
          <w:p w14:paraId="40BF3BF2" w14:textId="77777777" w:rsidR="00112B01" w:rsidRPr="00112B01" w:rsidRDefault="00112B01" w:rsidP="0017595C">
            <w:pPr>
              <w:rPr>
                <w:rFonts w:cstheme="minorHAnsi"/>
              </w:rPr>
            </w:pPr>
            <w:r w:rsidRPr="00112B01">
              <w:rPr>
                <w:rFonts w:cstheme="minorHAnsi"/>
              </w:rPr>
              <w:t>115</w:t>
            </w:r>
          </w:p>
        </w:tc>
        <w:tc>
          <w:tcPr>
            <w:tcW w:w="4320" w:type="dxa"/>
          </w:tcPr>
          <w:p w14:paraId="036B9B4B" w14:textId="77777777" w:rsidR="00112B01" w:rsidRPr="00112B01" w:rsidRDefault="00112B01" w:rsidP="0017595C">
            <w:pPr>
              <w:rPr>
                <w:rFonts w:cstheme="minorHAnsi"/>
              </w:rPr>
            </w:pPr>
            <w:r w:rsidRPr="00112B01">
              <w:rPr>
                <w:rFonts w:cstheme="minorHAnsi"/>
                <w:lang w:val="en-US"/>
              </w:rPr>
              <w:t xml:space="preserve">‘lumping’ certainly gets the point across, but is not very </w:t>
            </w:r>
            <w:proofErr w:type="spellStart"/>
            <w:r w:rsidRPr="00112B01">
              <w:rPr>
                <w:rFonts w:cstheme="minorHAnsi"/>
                <w:lang w:val="en-US"/>
              </w:rPr>
              <w:t>techncial</w:t>
            </w:r>
            <w:proofErr w:type="spellEnd"/>
            <w:r w:rsidRPr="00112B01">
              <w:rPr>
                <w:rFonts w:cstheme="minorHAnsi"/>
                <w:lang w:val="en-US"/>
              </w:rPr>
              <w:t xml:space="preserve">. </w:t>
            </w:r>
            <w:proofErr w:type="spellStart"/>
            <w:r w:rsidRPr="00112B01">
              <w:rPr>
                <w:rFonts w:cstheme="minorHAnsi"/>
              </w:rPr>
              <w:t>Perhaps</w:t>
            </w:r>
            <w:proofErr w:type="spellEnd"/>
            <w:r w:rsidRPr="00112B01">
              <w:rPr>
                <w:rFonts w:cstheme="minorHAnsi"/>
              </w:rPr>
              <w:t xml:space="preserve"> ‘</w:t>
            </w:r>
            <w:proofErr w:type="spellStart"/>
            <w:r w:rsidRPr="00112B01">
              <w:rPr>
                <w:rFonts w:cstheme="minorHAnsi"/>
              </w:rPr>
              <w:t>combining</w:t>
            </w:r>
            <w:proofErr w:type="spellEnd"/>
            <w:r w:rsidRPr="00112B01">
              <w:rPr>
                <w:rFonts w:cstheme="minorHAnsi"/>
              </w:rPr>
              <w:t>’?</w:t>
            </w:r>
          </w:p>
        </w:tc>
        <w:tc>
          <w:tcPr>
            <w:tcW w:w="3711" w:type="dxa"/>
          </w:tcPr>
          <w:p w14:paraId="523140B2" w14:textId="77777777" w:rsidR="00112B01" w:rsidRPr="00112B01" w:rsidRDefault="00112B01" w:rsidP="0017595C">
            <w:pPr>
              <w:rPr>
                <w:rFonts w:cstheme="minorHAnsi"/>
              </w:rPr>
            </w:pPr>
            <w:r w:rsidRPr="00112B01">
              <w:rPr>
                <w:rFonts w:cstheme="minorHAnsi"/>
              </w:rPr>
              <w:t>Done (line 85).</w:t>
            </w:r>
          </w:p>
        </w:tc>
      </w:tr>
      <w:tr w:rsidR="00112B01" w:rsidRPr="00112B01" w14:paraId="7E7172A9" w14:textId="77777777" w:rsidTr="0017595C">
        <w:tc>
          <w:tcPr>
            <w:tcW w:w="985" w:type="dxa"/>
          </w:tcPr>
          <w:p w14:paraId="7C258AB4" w14:textId="77777777" w:rsidR="00112B01" w:rsidRPr="00112B01" w:rsidRDefault="00112B01" w:rsidP="0017595C">
            <w:pPr>
              <w:rPr>
                <w:rFonts w:cstheme="minorHAnsi"/>
              </w:rPr>
            </w:pPr>
            <w:r w:rsidRPr="00112B01">
              <w:rPr>
                <w:rFonts w:cstheme="minorHAnsi"/>
              </w:rPr>
              <w:t>117</w:t>
            </w:r>
          </w:p>
        </w:tc>
        <w:tc>
          <w:tcPr>
            <w:tcW w:w="4320" w:type="dxa"/>
          </w:tcPr>
          <w:p w14:paraId="474714D9"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I wonder if a simple figure depicting the network would be useful—a little hard to follow based solely on the text.</w:t>
            </w:r>
          </w:p>
          <w:p w14:paraId="0CF7B39C" w14:textId="77777777" w:rsidR="00112B01" w:rsidRPr="00112B01" w:rsidRDefault="00112B01" w:rsidP="0017595C">
            <w:pPr>
              <w:pStyle w:val="CommentText"/>
              <w:rPr>
                <w:rFonts w:cstheme="minorHAnsi"/>
                <w:sz w:val="22"/>
                <w:szCs w:val="22"/>
                <w:lang w:val="en-US"/>
              </w:rPr>
            </w:pPr>
          </w:p>
          <w:p w14:paraId="15B214EE"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 xml:space="preserve">Or, if there is a desire to limit length of the paper, the AOP network discussion could be largely dropped other than noting that the AOP described in the paper will be down the line </w:t>
            </w:r>
            <w:proofErr w:type="spellStart"/>
            <w:r w:rsidRPr="00112B01">
              <w:rPr>
                <w:rFonts w:cstheme="minorHAnsi"/>
                <w:sz w:val="22"/>
                <w:szCs w:val="22"/>
                <w:lang w:val="en-US"/>
              </w:rPr>
              <w:t>incorprated</w:t>
            </w:r>
            <w:proofErr w:type="spellEnd"/>
            <w:r w:rsidRPr="00112B01">
              <w:rPr>
                <w:rFonts w:cstheme="minorHAnsi"/>
                <w:sz w:val="22"/>
                <w:szCs w:val="22"/>
                <w:lang w:val="en-US"/>
              </w:rPr>
              <w:t xml:space="preserve"> into an AOP </w:t>
            </w:r>
            <w:proofErr w:type="spellStart"/>
            <w:r w:rsidRPr="00112B01">
              <w:rPr>
                <w:rFonts w:cstheme="minorHAnsi"/>
                <w:sz w:val="22"/>
                <w:szCs w:val="22"/>
                <w:lang w:val="en-US"/>
              </w:rPr>
              <w:t>newtwork</w:t>
            </w:r>
            <w:proofErr w:type="spellEnd"/>
            <w:r w:rsidRPr="00112B01">
              <w:rPr>
                <w:rFonts w:cstheme="minorHAnsi"/>
                <w:sz w:val="22"/>
                <w:szCs w:val="22"/>
                <w:lang w:val="en-US"/>
              </w:rPr>
              <w:t>.</w:t>
            </w:r>
          </w:p>
          <w:p w14:paraId="6BD9BD35" w14:textId="77777777" w:rsidR="00112B01" w:rsidRPr="00112B01" w:rsidRDefault="00112B01" w:rsidP="0017595C">
            <w:pPr>
              <w:rPr>
                <w:rFonts w:cstheme="minorHAnsi"/>
                <w:lang w:val="en-US"/>
              </w:rPr>
            </w:pPr>
          </w:p>
        </w:tc>
        <w:tc>
          <w:tcPr>
            <w:tcW w:w="3711" w:type="dxa"/>
          </w:tcPr>
          <w:p w14:paraId="1B3C96CA" w14:textId="77777777" w:rsidR="00112B01" w:rsidRPr="00112B01" w:rsidRDefault="00112B01" w:rsidP="0017595C">
            <w:pPr>
              <w:rPr>
                <w:rFonts w:cstheme="minorHAnsi"/>
                <w:lang w:val="en-US"/>
              </w:rPr>
            </w:pPr>
            <w:r w:rsidRPr="00112B01">
              <w:rPr>
                <w:lang w:val="en-US"/>
              </w:rPr>
              <w:t>We decided to drop the discussion on the network and focus on AOP 360. We just briefly mention the network so the reader knows that AOP360 is part of it (Line 86-90).</w:t>
            </w:r>
          </w:p>
        </w:tc>
      </w:tr>
      <w:tr w:rsidR="00112B01" w:rsidRPr="00112B01" w14:paraId="54A6936C" w14:textId="77777777" w:rsidTr="0017595C">
        <w:tc>
          <w:tcPr>
            <w:tcW w:w="985" w:type="dxa"/>
          </w:tcPr>
          <w:p w14:paraId="6148AED6" w14:textId="77777777" w:rsidR="00112B01" w:rsidRPr="00112B01" w:rsidRDefault="00112B01" w:rsidP="0017595C">
            <w:pPr>
              <w:rPr>
                <w:rFonts w:cstheme="minorHAnsi"/>
              </w:rPr>
            </w:pPr>
            <w:r w:rsidRPr="00112B01">
              <w:rPr>
                <w:rFonts w:cstheme="minorHAnsi"/>
              </w:rPr>
              <w:t>120</w:t>
            </w:r>
          </w:p>
        </w:tc>
        <w:tc>
          <w:tcPr>
            <w:tcW w:w="4320" w:type="dxa"/>
          </w:tcPr>
          <w:p w14:paraId="3C6821E2" w14:textId="77777777" w:rsidR="00112B01" w:rsidRPr="00112B01" w:rsidRDefault="00112B01" w:rsidP="0017595C">
            <w:pPr>
              <w:rPr>
                <w:rFonts w:cstheme="minorHAnsi"/>
              </w:rPr>
            </w:pPr>
            <w:proofErr w:type="spellStart"/>
            <w:r w:rsidRPr="00112B01">
              <w:rPr>
                <w:rFonts w:cstheme="minorHAnsi"/>
              </w:rPr>
              <w:t>Why</w:t>
            </w:r>
            <w:proofErr w:type="spellEnd"/>
            <w:r w:rsidRPr="00112B01">
              <w:rPr>
                <w:rFonts w:cstheme="minorHAnsi"/>
              </w:rPr>
              <w:t xml:space="preserve"> </w:t>
            </w:r>
            <w:proofErr w:type="spellStart"/>
            <w:r w:rsidRPr="00112B01">
              <w:rPr>
                <w:rFonts w:cstheme="minorHAnsi"/>
              </w:rPr>
              <w:t>capitilized</w:t>
            </w:r>
            <w:proofErr w:type="spellEnd"/>
            <w:r w:rsidRPr="00112B01">
              <w:rPr>
                <w:rFonts w:cstheme="minorHAnsi"/>
              </w:rPr>
              <w:t>?</w:t>
            </w:r>
          </w:p>
        </w:tc>
        <w:tc>
          <w:tcPr>
            <w:tcW w:w="3711" w:type="dxa"/>
          </w:tcPr>
          <w:p w14:paraId="01E8A24A" w14:textId="77777777" w:rsidR="00112B01" w:rsidRPr="00112B01" w:rsidRDefault="00112B01" w:rsidP="0017595C">
            <w:pPr>
              <w:rPr>
                <w:rFonts w:cstheme="minorHAnsi"/>
              </w:rPr>
            </w:pPr>
            <w:r w:rsidRPr="00112B01">
              <w:rPr>
                <w:rFonts w:cstheme="minorHAnsi"/>
              </w:rPr>
              <w:t xml:space="preserve">This part </w:t>
            </w:r>
            <w:proofErr w:type="spellStart"/>
            <w:r w:rsidRPr="00112B01">
              <w:rPr>
                <w:rFonts w:cstheme="minorHAnsi"/>
              </w:rPr>
              <w:t>was</w:t>
            </w:r>
            <w:proofErr w:type="spellEnd"/>
            <w:r w:rsidRPr="00112B01">
              <w:rPr>
                <w:rFonts w:cstheme="minorHAnsi"/>
              </w:rPr>
              <w:t xml:space="preserve"> </w:t>
            </w:r>
            <w:proofErr w:type="spellStart"/>
            <w:r w:rsidRPr="00112B01">
              <w:rPr>
                <w:rFonts w:cstheme="minorHAnsi"/>
              </w:rPr>
              <w:t>deleted</w:t>
            </w:r>
            <w:proofErr w:type="spellEnd"/>
            <w:r w:rsidRPr="00112B01">
              <w:rPr>
                <w:rFonts w:cstheme="minorHAnsi"/>
              </w:rPr>
              <w:t>.</w:t>
            </w:r>
          </w:p>
        </w:tc>
      </w:tr>
      <w:tr w:rsidR="00112B01" w:rsidRPr="00112B01" w14:paraId="5400789A" w14:textId="77777777" w:rsidTr="0017595C">
        <w:tc>
          <w:tcPr>
            <w:tcW w:w="985" w:type="dxa"/>
          </w:tcPr>
          <w:p w14:paraId="15728C54" w14:textId="77777777" w:rsidR="00112B01" w:rsidRPr="00112B01" w:rsidRDefault="00112B01" w:rsidP="0017595C">
            <w:pPr>
              <w:rPr>
                <w:rFonts w:cstheme="minorHAnsi"/>
              </w:rPr>
            </w:pPr>
            <w:r w:rsidRPr="00112B01">
              <w:rPr>
                <w:rFonts w:cstheme="minorHAnsi"/>
              </w:rPr>
              <w:lastRenderedPageBreak/>
              <w:t>128</w:t>
            </w:r>
          </w:p>
        </w:tc>
        <w:tc>
          <w:tcPr>
            <w:tcW w:w="4320" w:type="dxa"/>
          </w:tcPr>
          <w:p w14:paraId="667E20D2"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 xml:space="preserve">Will need to add citation to references section as per ET&amp;C required </w:t>
            </w:r>
            <w:proofErr w:type="spellStart"/>
            <w:r w:rsidRPr="00112B01">
              <w:rPr>
                <w:rFonts w:cstheme="minorHAnsi"/>
                <w:sz w:val="22"/>
                <w:szCs w:val="22"/>
                <w:lang w:val="en-US"/>
              </w:rPr>
              <w:t>formating</w:t>
            </w:r>
            <w:proofErr w:type="spellEnd"/>
            <w:r w:rsidRPr="00112B01">
              <w:rPr>
                <w:rFonts w:cstheme="minorHAnsi"/>
                <w:sz w:val="22"/>
                <w:szCs w:val="22"/>
                <w:lang w:val="en-US"/>
              </w:rPr>
              <w:t>.</w:t>
            </w:r>
          </w:p>
          <w:p w14:paraId="0FBDFBDF" w14:textId="77777777" w:rsidR="00112B01" w:rsidRPr="00112B01" w:rsidRDefault="00112B01" w:rsidP="0017595C">
            <w:pPr>
              <w:pStyle w:val="CommentText"/>
              <w:rPr>
                <w:rFonts w:cstheme="minorHAnsi"/>
                <w:sz w:val="22"/>
                <w:szCs w:val="22"/>
                <w:lang w:val="en-US"/>
              </w:rPr>
            </w:pPr>
          </w:p>
          <w:p w14:paraId="06745CDA" w14:textId="77777777" w:rsidR="00112B01" w:rsidRPr="00AD4E9B" w:rsidRDefault="00112B01" w:rsidP="0017595C">
            <w:pPr>
              <w:rPr>
                <w:rFonts w:cstheme="minorHAnsi"/>
                <w:lang w:val="en-US"/>
              </w:rPr>
            </w:pPr>
            <w:r w:rsidRPr="00112B01">
              <w:rPr>
                <w:rFonts w:eastAsia="Calibri" w:cstheme="minorHAnsi"/>
                <w:lang w:val="en-US"/>
              </w:rPr>
              <w:t xml:space="preserve">Society for the Advancement of Adverse Outcome Pathways (SAAOP). 2016. Welcome to the Collaborative Adverse Outcome Pathway Wiki (AOP-Wiki). </w:t>
            </w:r>
            <w:r w:rsidRPr="00AD4E9B">
              <w:rPr>
                <w:rFonts w:eastAsia="Calibri" w:cstheme="minorHAnsi"/>
                <w:lang w:val="en-US"/>
              </w:rPr>
              <w:t xml:space="preserve">Available from: </w:t>
            </w:r>
            <w:hyperlink r:id="rId13" w:history="1">
              <w:r w:rsidRPr="00AD4E9B">
                <w:rPr>
                  <w:rFonts w:eastAsia="Calibri" w:cstheme="minorHAnsi"/>
                  <w:color w:val="0563C1"/>
                  <w:u w:val="single"/>
                  <w:lang w:val="en-US"/>
                </w:rPr>
                <w:t>https://aopwiki.org/</w:t>
              </w:r>
            </w:hyperlink>
          </w:p>
        </w:tc>
        <w:tc>
          <w:tcPr>
            <w:tcW w:w="3711" w:type="dxa"/>
          </w:tcPr>
          <w:p w14:paraId="391ACB92" w14:textId="77777777" w:rsidR="00112B01" w:rsidRPr="00112B01" w:rsidRDefault="00112B01" w:rsidP="0017595C">
            <w:pPr>
              <w:rPr>
                <w:rFonts w:cstheme="minorHAnsi"/>
                <w:lang w:val="en-US"/>
              </w:rPr>
            </w:pPr>
            <w:r w:rsidRPr="00112B01">
              <w:rPr>
                <w:rFonts w:cstheme="minorHAnsi"/>
                <w:lang w:val="en-US"/>
              </w:rPr>
              <w:t>Done, also for other web pages. The citation style should now be appropriate for ETC.</w:t>
            </w:r>
          </w:p>
        </w:tc>
      </w:tr>
      <w:tr w:rsidR="00112B01" w:rsidRPr="00112B01" w14:paraId="39B3091E" w14:textId="77777777" w:rsidTr="0017595C">
        <w:tc>
          <w:tcPr>
            <w:tcW w:w="985" w:type="dxa"/>
          </w:tcPr>
          <w:p w14:paraId="311FA09C" w14:textId="77777777" w:rsidR="00112B01" w:rsidRPr="00112B01" w:rsidRDefault="00112B01" w:rsidP="0017595C">
            <w:pPr>
              <w:rPr>
                <w:rFonts w:cstheme="minorHAnsi"/>
              </w:rPr>
            </w:pPr>
            <w:r w:rsidRPr="00112B01">
              <w:rPr>
                <w:rFonts w:cstheme="minorHAnsi"/>
              </w:rPr>
              <w:t>133</w:t>
            </w:r>
          </w:p>
        </w:tc>
        <w:tc>
          <w:tcPr>
            <w:tcW w:w="4320" w:type="dxa"/>
          </w:tcPr>
          <w:p w14:paraId="25615365" w14:textId="77777777" w:rsidR="00112B01" w:rsidRPr="00112B01" w:rsidRDefault="00112B01" w:rsidP="0017595C">
            <w:pPr>
              <w:rPr>
                <w:rFonts w:cstheme="minorHAnsi"/>
                <w:lang w:val="en-US"/>
              </w:rPr>
            </w:pPr>
            <w:r w:rsidRPr="00112B01">
              <w:rPr>
                <w:rFonts w:cstheme="minorHAnsi"/>
                <w:lang w:val="en-US"/>
              </w:rPr>
              <w:t>As noted previously, the MIE title ‘Increase CHS inhibition’ implies that there is a baseline inhibition to increase from. Would the more accurate descriptor be ‘Decrease (or inhibit) CHS activity’?</w:t>
            </w:r>
          </w:p>
        </w:tc>
        <w:tc>
          <w:tcPr>
            <w:tcW w:w="3711" w:type="dxa"/>
          </w:tcPr>
          <w:p w14:paraId="21C9118D" w14:textId="77777777" w:rsidR="00112B01" w:rsidRPr="00112B01" w:rsidRDefault="00112B01" w:rsidP="0017595C">
            <w:pPr>
              <w:rPr>
                <w:rFonts w:cstheme="minorHAnsi"/>
                <w:lang w:val="en-US"/>
              </w:rPr>
            </w:pPr>
            <w:r w:rsidRPr="00112B01">
              <w:rPr>
                <w:lang w:val="en-US"/>
              </w:rPr>
              <w:t>We changed the name of the MIE to “Inhibition, Chitin synthase 1” as “Inhibition” suggests an interaction of the enzyme with a chemical.</w:t>
            </w:r>
          </w:p>
        </w:tc>
      </w:tr>
      <w:tr w:rsidR="00112B01" w:rsidRPr="00112B01" w14:paraId="293B005E" w14:textId="77777777" w:rsidTr="0017595C">
        <w:tc>
          <w:tcPr>
            <w:tcW w:w="985" w:type="dxa"/>
          </w:tcPr>
          <w:p w14:paraId="247194E6" w14:textId="77777777" w:rsidR="00112B01" w:rsidRPr="00112B01" w:rsidRDefault="00112B01" w:rsidP="0017595C">
            <w:pPr>
              <w:rPr>
                <w:rFonts w:cstheme="minorHAnsi"/>
              </w:rPr>
            </w:pPr>
            <w:r w:rsidRPr="00112B01">
              <w:rPr>
                <w:rFonts w:cstheme="minorHAnsi"/>
              </w:rPr>
              <w:t>AOP ID BOX</w:t>
            </w:r>
          </w:p>
        </w:tc>
        <w:tc>
          <w:tcPr>
            <w:tcW w:w="4320" w:type="dxa"/>
          </w:tcPr>
          <w:p w14:paraId="3469FC98" w14:textId="77777777" w:rsidR="00112B01" w:rsidRPr="00112B01" w:rsidRDefault="00112B01" w:rsidP="0017595C">
            <w:pPr>
              <w:rPr>
                <w:rFonts w:cstheme="minorHAnsi"/>
                <w:lang w:val="en-US"/>
              </w:rPr>
            </w:pPr>
            <w:r w:rsidRPr="00112B01">
              <w:rPr>
                <w:rFonts w:cstheme="minorHAnsi"/>
                <w:lang w:val="en-US"/>
              </w:rPr>
              <w:t>Consider modifying MIE title as per above</w:t>
            </w:r>
          </w:p>
        </w:tc>
        <w:tc>
          <w:tcPr>
            <w:tcW w:w="3711" w:type="dxa"/>
          </w:tcPr>
          <w:p w14:paraId="610C202B" w14:textId="77777777" w:rsidR="00112B01" w:rsidRPr="00112B01" w:rsidRDefault="00112B01" w:rsidP="0017595C">
            <w:pPr>
              <w:rPr>
                <w:rFonts w:cstheme="minorHAnsi"/>
              </w:rPr>
            </w:pPr>
            <w:r w:rsidRPr="00112B01">
              <w:rPr>
                <w:rFonts w:cstheme="minorHAnsi"/>
              </w:rPr>
              <w:t>Done.</w:t>
            </w:r>
          </w:p>
        </w:tc>
      </w:tr>
      <w:tr w:rsidR="00112B01" w:rsidRPr="00112B01" w14:paraId="11CF51F1" w14:textId="77777777" w:rsidTr="0017595C">
        <w:tc>
          <w:tcPr>
            <w:tcW w:w="985" w:type="dxa"/>
          </w:tcPr>
          <w:p w14:paraId="5789DB75" w14:textId="77777777" w:rsidR="00112B01" w:rsidRPr="00112B01" w:rsidRDefault="00112B01" w:rsidP="0017595C">
            <w:pPr>
              <w:rPr>
                <w:rFonts w:cstheme="minorHAnsi"/>
              </w:rPr>
            </w:pPr>
            <w:r w:rsidRPr="00112B01">
              <w:rPr>
                <w:rFonts w:cstheme="minorHAnsi"/>
              </w:rPr>
              <w:t>148-149</w:t>
            </w:r>
          </w:p>
        </w:tc>
        <w:tc>
          <w:tcPr>
            <w:tcW w:w="4320" w:type="dxa"/>
          </w:tcPr>
          <w:p w14:paraId="5EB4F204"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Statement seems rather ‘</w:t>
            </w:r>
            <w:proofErr w:type="spellStart"/>
            <w:r w:rsidRPr="00112B01">
              <w:rPr>
                <w:rFonts w:cstheme="minorHAnsi"/>
                <w:sz w:val="22"/>
                <w:szCs w:val="22"/>
                <w:lang w:val="en-US"/>
              </w:rPr>
              <w:t>stand alone</w:t>
            </w:r>
            <w:proofErr w:type="spellEnd"/>
            <w:r w:rsidRPr="00112B01">
              <w:rPr>
                <w:rFonts w:cstheme="minorHAnsi"/>
                <w:sz w:val="22"/>
                <w:szCs w:val="22"/>
                <w:lang w:val="en-US"/>
              </w:rPr>
              <w:t xml:space="preserve">’, with no context as to how this was decided. Maybe the sentence needs to be </w:t>
            </w:r>
            <w:proofErr w:type="spellStart"/>
            <w:r w:rsidRPr="00112B01">
              <w:rPr>
                <w:rFonts w:cstheme="minorHAnsi"/>
                <w:sz w:val="22"/>
                <w:szCs w:val="22"/>
                <w:lang w:val="en-US"/>
              </w:rPr>
              <w:t>modfied</w:t>
            </w:r>
            <w:proofErr w:type="spellEnd"/>
            <w:r w:rsidRPr="00112B01">
              <w:rPr>
                <w:rFonts w:cstheme="minorHAnsi"/>
                <w:sz w:val="22"/>
                <w:szCs w:val="22"/>
                <w:lang w:val="en-US"/>
              </w:rPr>
              <w:t xml:space="preserve"> by adding a phrase like ‘</w:t>
            </w:r>
            <w:r w:rsidRPr="00112B01">
              <w:rPr>
                <w:rFonts w:cstheme="minorHAnsi"/>
                <w:i/>
                <w:iCs/>
                <w:sz w:val="22"/>
                <w:szCs w:val="22"/>
                <w:lang w:val="en-US"/>
              </w:rPr>
              <w:t>As described in greater detail below</w:t>
            </w:r>
            <w:r w:rsidRPr="00112B01">
              <w:rPr>
                <w:rFonts w:cstheme="minorHAnsi"/>
                <w:sz w:val="22"/>
                <w:szCs w:val="22"/>
                <w:lang w:val="en-US"/>
              </w:rPr>
              <w:t xml:space="preserve"> the overall confidence...’</w:t>
            </w:r>
          </w:p>
          <w:p w14:paraId="5EB56D7A" w14:textId="77777777" w:rsidR="00112B01" w:rsidRPr="00112B01" w:rsidRDefault="00112B01" w:rsidP="0017595C">
            <w:pPr>
              <w:pStyle w:val="CommentText"/>
              <w:rPr>
                <w:rFonts w:cstheme="minorHAnsi"/>
                <w:sz w:val="22"/>
                <w:szCs w:val="22"/>
                <w:lang w:val="en-US"/>
              </w:rPr>
            </w:pPr>
          </w:p>
          <w:p w14:paraId="7135BBFB" w14:textId="77777777" w:rsidR="00112B01" w:rsidRPr="00112B01" w:rsidRDefault="00112B01" w:rsidP="0017595C">
            <w:pPr>
              <w:rPr>
                <w:rFonts w:cstheme="minorHAnsi"/>
                <w:lang w:val="en-US"/>
              </w:rPr>
            </w:pPr>
            <w:r w:rsidRPr="00112B01">
              <w:rPr>
                <w:rFonts w:cstheme="minorHAnsi"/>
                <w:lang w:val="en-US"/>
              </w:rPr>
              <w:t xml:space="preserve">Basically there is no mention here of the </w:t>
            </w:r>
            <w:proofErr w:type="spellStart"/>
            <w:r w:rsidRPr="00112B01">
              <w:rPr>
                <w:rFonts w:cstheme="minorHAnsi"/>
                <w:lang w:val="en-US"/>
              </w:rPr>
              <w:t>WoE</w:t>
            </w:r>
            <w:proofErr w:type="spellEnd"/>
            <w:r w:rsidRPr="00112B01">
              <w:rPr>
                <w:rFonts w:cstheme="minorHAnsi"/>
                <w:lang w:val="en-US"/>
              </w:rPr>
              <w:t xml:space="preserve"> concept...</w:t>
            </w:r>
          </w:p>
        </w:tc>
        <w:tc>
          <w:tcPr>
            <w:tcW w:w="3711" w:type="dxa"/>
          </w:tcPr>
          <w:p w14:paraId="35798425" w14:textId="77777777" w:rsidR="00112B01" w:rsidRPr="00112B01" w:rsidRDefault="00112B01" w:rsidP="0017595C">
            <w:pPr>
              <w:rPr>
                <w:rFonts w:cstheme="minorHAnsi"/>
                <w:lang w:val="en-US"/>
              </w:rPr>
            </w:pPr>
            <w:r w:rsidRPr="00112B01">
              <w:rPr>
                <w:rFonts w:cstheme="minorHAnsi"/>
                <w:lang w:val="en-US"/>
              </w:rPr>
              <w:t xml:space="preserve">Thanks! We included a short summary of the </w:t>
            </w:r>
            <w:proofErr w:type="spellStart"/>
            <w:r w:rsidRPr="00112B01">
              <w:rPr>
                <w:rFonts w:cstheme="minorHAnsi"/>
                <w:lang w:val="en-US"/>
              </w:rPr>
              <w:t>WoE</w:t>
            </w:r>
            <w:proofErr w:type="spellEnd"/>
            <w:r w:rsidRPr="00112B01">
              <w:rPr>
                <w:rFonts w:cstheme="minorHAnsi"/>
                <w:lang w:val="en-US"/>
              </w:rPr>
              <w:t xml:space="preserve"> evaluation for this particular AOP here (Line 108-115). The mentioned sentence now fits in nicely as last part of this short summary.</w:t>
            </w:r>
          </w:p>
        </w:tc>
      </w:tr>
      <w:tr w:rsidR="00112B01" w:rsidRPr="00112B01" w14:paraId="1AF5B852" w14:textId="77777777" w:rsidTr="0017595C">
        <w:tc>
          <w:tcPr>
            <w:tcW w:w="985" w:type="dxa"/>
          </w:tcPr>
          <w:p w14:paraId="59873D80" w14:textId="77777777" w:rsidR="00112B01" w:rsidRPr="00112B01" w:rsidRDefault="00112B01" w:rsidP="0017595C">
            <w:pPr>
              <w:rPr>
                <w:rFonts w:cstheme="minorHAnsi"/>
              </w:rPr>
            </w:pPr>
            <w:r w:rsidRPr="00112B01">
              <w:rPr>
                <w:rFonts w:cstheme="minorHAnsi"/>
              </w:rPr>
              <w:t>160-162</w:t>
            </w:r>
          </w:p>
        </w:tc>
        <w:tc>
          <w:tcPr>
            <w:tcW w:w="4320" w:type="dxa"/>
          </w:tcPr>
          <w:p w14:paraId="344F451F" w14:textId="77777777" w:rsidR="00112B01" w:rsidRPr="00112B01" w:rsidRDefault="00112B01" w:rsidP="0017595C">
            <w:pPr>
              <w:rPr>
                <w:rFonts w:cstheme="minorHAnsi"/>
                <w:lang w:val="en-US"/>
              </w:rPr>
            </w:pPr>
            <w:r w:rsidRPr="00112B01">
              <w:rPr>
                <w:rFonts w:cstheme="minorHAnsi"/>
                <w:lang w:val="en-US"/>
              </w:rPr>
              <w:t xml:space="preserve">Here and later, I don’t know that it is necessary to include the Latin names of the organisms given that they are not, </w:t>
            </w:r>
            <w:proofErr w:type="spellStart"/>
            <w:r w:rsidRPr="00112B01">
              <w:rPr>
                <w:rFonts w:cstheme="minorHAnsi"/>
                <w:lang w:val="en-US"/>
              </w:rPr>
              <w:t>techncially</w:t>
            </w:r>
            <w:proofErr w:type="spellEnd"/>
            <w:r w:rsidRPr="00112B01">
              <w:rPr>
                <w:rFonts w:cstheme="minorHAnsi"/>
                <w:lang w:val="en-US"/>
              </w:rPr>
              <w:t xml:space="preserve">, used for experimentation </w:t>
            </w:r>
            <w:proofErr w:type="spellStart"/>
            <w:r w:rsidRPr="00112B01">
              <w:rPr>
                <w:rFonts w:cstheme="minorHAnsi"/>
                <w:lang w:val="en-US"/>
              </w:rPr>
              <w:t>descrbed</w:t>
            </w:r>
            <w:proofErr w:type="spellEnd"/>
            <w:r w:rsidRPr="00112B01">
              <w:rPr>
                <w:rFonts w:cstheme="minorHAnsi"/>
                <w:lang w:val="en-US"/>
              </w:rPr>
              <w:t xml:space="preserve"> in the paper.</w:t>
            </w:r>
          </w:p>
        </w:tc>
        <w:tc>
          <w:tcPr>
            <w:tcW w:w="3711" w:type="dxa"/>
          </w:tcPr>
          <w:p w14:paraId="601B8622" w14:textId="77777777" w:rsidR="00112B01" w:rsidRPr="00112B01" w:rsidRDefault="00112B01" w:rsidP="0017595C">
            <w:pPr>
              <w:rPr>
                <w:rFonts w:cstheme="minorHAnsi"/>
                <w:lang w:val="en-US"/>
              </w:rPr>
            </w:pPr>
            <w:r w:rsidRPr="00112B01">
              <w:rPr>
                <w:lang w:val="en-US"/>
              </w:rPr>
              <w:t>We agree, deleted the names of the species and only refer to “insects” now. Interested readers can consult Table S1 for details on species and studies used for the evaluation of essentiality.</w:t>
            </w:r>
          </w:p>
        </w:tc>
      </w:tr>
      <w:tr w:rsidR="00112B01" w:rsidRPr="00112B01" w14:paraId="033EB286" w14:textId="77777777" w:rsidTr="0017595C">
        <w:tc>
          <w:tcPr>
            <w:tcW w:w="985" w:type="dxa"/>
          </w:tcPr>
          <w:p w14:paraId="5FACDFD4" w14:textId="77777777" w:rsidR="00112B01" w:rsidRPr="00112B01" w:rsidRDefault="00112B01" w:rsidP="0017595C">
            <w:pPr>
              <w:rPr>
                <w:rFonts w:cstheme="minorHAnsi"/>
              </w:rPr>
            </w:pPr>
            <w:r w:rsidRPr="00112B01">
              <w:rPr>
                <w:rFonts w:cstheme="minorHAnsi"/>
              </w:rPr>
              <w:t>172-178</w:t>
            </w:r>
          </w:p>
        </w:tc>
        <w:tc>
          <w:tcPr>
            <w:tcW w:w="4320" w:type="dxa"/>
          </w:tcPr>
          <w:p w14:paraId="0613B125" w14:textId="77777777" w:rsidR="00112B01" w:rsidRPr="00112B01" w:rsidRDefault="00112B01" w:rsidP="0017595C">
            <w:pPr>
              <w:rPr>
                <w:rFonts w:cstheme="minorHAnsi"/>
                <w:lang w:val="en-US"/>
              </w:rPr>
            </w:pPr>
            <w:r w:rsidRPr="00112B01">
              <w:rPr>
                <w:rFonts w:cstheme="minorHAnsi"/>
                <w:lang w:val="en-US"/>
              </w:rPr>
              <w:t>If there is a desire to shorten text, these more detailed examples could be excluded—the prior sentence captures the essence of the studies</w:t>
            </w:r>
          </w:p>
        </w:tc>
        <w:tc>
          <w:tcPr>
            <w:tcW w:w="3711" w:type="dxa"/>
          </w:tcPr>
          <w:p w14:paraId="3C7F85D9" w14:textId="77777777" w:rsidR="00112B01" w:rsidRPr="00112B01" w:rsidRDefault="00112B01" w:rsidP="0017595C">
            <w:pPr>
              <w:rPr>
                <w:rFonts w:cstheme="minorHAnsi"/>
                <w:lang w:val="en-US"/>
              </w:rPr>
            </w:pPr>
            <w:r w:rsidRPr="00112B01">
              <w:rPr>
                <w:lang w:val="en-US"/>
              </w:rPr>
              <w:t>We moved the examples to the background section (Lines 52- 56).</w:t>
            </w:r>
          </w:p>
        </w:tc>
      </w:tr>
      <w:tr w:rsidR="00112B01" w:rsidRPr="00112B01" w14:paraId="77F0B1FC" w14:textId="77777777" w:rsidTr="0017595C">
        <w:tc>
          <w:tcPr>
            <w:tcW w:w="985" w:type="dxa"/>
          </w:tcPr>
          <w:p w14:paraId="1753663F" w14:textId="77777777" w:rsidR="00112B01" w:rsidRPr="00112B01" w:rsidRDefault="00112B01" w:rsidP="0017595C">
            <w:pPr>
              <w:rPr>
                <w:rFonts w:cstheme="minorHAnsi"/>
              </w:rPr>
            </w:pPr>
            <w:r w:rsidRPr="00112B01">
              <w:rPr>
                <w:rFonts w:cstheme="minorHAnsi"/>
              </w:rPr>
              <w:t>197-200</w:t>
            </w:r>
          </w:p>
        </w:tc>
        <w:tc>
          <w:tcPr>
            <w:tcW w:w="4320" w:type="dxa"/>
          </w:tcPr>
          <w:p w14:paraId="75862EC4"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While this compensatory loop could well exist I am not sure how it is related to evaluation of essentiality? Could be removed.</w:t>
            </w:r>
          </w:p>
          <w:p w14:paraId="37BD08AB" w14:textId="77777777" w:rsidR="00112B01" w:rsidRPr="00112B01" w:rsidRDefault="00112B01" w:rsidP="0017595C">
            <w:pPr>
              <w:rPr>
                <w:rFonts w:cstheme="minorHAnsi"/>
              </w:rPr>
            </w:pPr>
          </w:p>
        </w:tc>
        <w:tc>
          <w:tcPr>
            <w:tcW w:w="3711" w:type="dxa"/>
          </w:tcPr>
          <w:p w14:paraId="6A025E83" w14:textId="77777777" w:rsidR="00112B01" w:rsidRPr="00112B01" w:rsidRDefault="00112B01" w:rsidP="0017595C">
            <w:pPr>
              <w:rPr>
                <w:rFonts w:cstheme="minorHAnsi"/>
              </w:rPr>
            </w:pPr>
            <w:r w:rsidRPr="00112B01">
              <w:t xml:space="preserve">Done, </w:t>
            </w:r>
            <w:proofErr w:type="spellStart"/>
            <w:r w:rsidRPr="00112B01">
              <w:t>removed</w:t>
            </w:r>
            <w:proofErr w:type="spellEnd"/>
            <w:r w:rsidRPr="00112B01">
              <w:t xml:space="preserve"> </w:t>
            </w:r>
            <w:proofErr w:type="spellStart"/>
            <w:r w:rsidRPr="00112B01">
              <w:t>the</w:t>
            </w:r>
            <w:proofErr w:type="spellEnd"/>
            <w:r w:rsidRPr="00112B01">
              <w:t xml:space="preserve"> </w:t>
            </w:r>
            <w:proofErr w:type="spellStart"/>
            <w:r w:rsidRPr="00112B01">
              <w:t>sentence</w:t>
            </w:r>
            <w:proofErr w:type="spellEnd"/>
            <w:r w:rsidRPr="00112B01">
              <w:t>.</w:t>
            </w:r>
          </w:p>
        </w:tc>
      </w:tr>
      <w:tr w:rsidR="00112B01" w:rsidRPr="00112B01" w14:paraId="480C021C" w14:textId="77777777" w:rsidTr="0017595C">
        <w:tc>
          <w:tcPr>
            <w:tcW w:w="985" w:type="dxa"/>
          </w:tcPr>
          <w:p w14:paraId="67E90E0D" w14:textId="77777777" w:rsidR="00112B01" w:rsidRPr="00112B01" w:rsidRDefault="00112B01" w:rsidP="0017595C">
            <w:pPr>
              <w:rPr>
                <w:rFonts w:cstheme="minorHAnsi"/>
              </w:rPr>
            </w:pPr>
            <w:r w:rsidRPr="00112B01">
              <w:rPr>
                <w:rFonts w:cstheme="minorHAnsi"/>
              </w:rPr>
              <w:t>214-219</w:t>
            </w:r>
          </w:p>
        </w:tc>
        <w:tc>
          <w:tcPr>
            <w:tcW w:w="4320" w:type="dxa"/>
          </w:tcPr>
          <w:p w14:paraId="72CCEC26"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I wonder whether this is a more elaborate treatment of plausibility of an AOP based on inhibition of CHS that is needed? That is, does plausibility in this case necessarily include regulation upstream of the MIE?</w:t>
            </w:r>
          </w:p>
          <w:p w14:paraId="3A8C6F6E" w14:textId="77777777" w:rsidR="00112B01" w:rsidRPr="00112B01" w:rsidRDefault="00112B01" w:rsidP="0017595C">
            <w:pPr>
              <w:rPr>
                <w:rFonts w:cstheme="minorHAnsi"/>
                <w:lang w:val="en-US"/>
              </w:rPr>
            </w:pPr>
          </w:p>
        </w:tc>
        <w:tc>
          <w:tcPr>
            <w:tcW w:w="3711" w:type="dxa"/>
          </w:tcPr>
          <w:p w14:paraId="389BB218" w14:textId="77777777" w:rsidR="00112B01" w:rsidRPr="00112B01" w:rsidRDefault="00112B01" w:rsidP="0017595C">
            <w:pPr>
              <w:rPr>
                <w:rFonts w:cstheme="minorHAnsi"/>
              </w:rPr>
            </w:pPr>
            <w:r w:rsidRPr="00112B01">
              <w:rPr>
                <w:lang w:val="en-US"/>
              </w:rPr>
              <w:t xml:space="preserve">We agree, this is not necessary. </w:t>
            </w:r>
            <w:proofErr w:type="spellStart"/>
            <w:r w:rsidRPr="00112B01">
              <w:t>Deleted</w:t>
            </w:r>
            <w:proofErr w:type="spellEnd"/>
            <w:r w:rsidRPr="00112B01">
              <w:t xml:space="preserve"> </w:t>
            </w:r>
            <w:proofErr w:type="spellStart"/>
            <w:r w:rsidRPr="00112B01">
              <w:t>the</w:t>
            </w:r>
            <w:proofErr w:type="spellEnd"/>
            <w:r w:rsidRPr="00112B01">
              <w:t xml:space="preserve"> </w:t>
            </w:r>
            <w:proofErr w:type="spellStart"/>
            <w:r w:rsidRPr="00112B01">
              <w:t>paragraph</w:t>
            </w:r>
            <w:proofErr w:type="spellEnd"/>
            <w:r w:rsidRPr="00112B01">
              <w:t>.</w:t>
            </w:r>
          </w:p>
        </w:tc>
      </w:tr>
      <w:tr w:rsidR="00112B01" w:rsidRPr="00112B01" w14:paraId="6F4C2F30" w14:textId="77777777" w:rsidTr="0017595C">
        <w:tc>
          <w:tcPr>
            <w:tcW w:w="985" w:type="dxa"/>
          </w:tcPr>
          <w:p w14:paraId="0FB9B947" w14:textId="77777777" w:rsidR="00112B01" w:rsidRPr="00112B01" w:rsidRDefault="00112B01" w:rsidP="0017595C">
            <w:pPr>
              <w:rPr>
                <w:rFonts w:cstheme="minorHAnsi"/>
              </w:rPr>
            </w:pPr>
            <w:r w:rsidRPr="00112B01">
              <w:rPr>
                <w:rFonts w:cstheme="minorHAnsi"/>
              </w:rPr>
              <w:t>290-291</w:t>
            </w:r>
          </w:p>
        </w:tc>
        <w:tc>
          <w:tcPr>
            <w:tcW w:w="4320" w:type="dxa"/>
          </w:tcPr>
          <w:p w14:paraId="630588BF" w14:textId="77777777" w:rsidR="00112B01" w:rsidRPr="00112B01" w:rsidRDefault="00112B01" w:rsidP="0017595C">
            <w:pPr>
              <w:rPr>
                <w:rFonts w:cstheme="minorHAnsi"/>
                <w:lang w:val="en-US"/>
              </w:rPr>
            </w:pPr>
            <w:r w:rsidRPr="00112B01">
              <w:rPr>
                <w:rFonts w:cstheme="minorHAnsi"/>
                <w:lang w:val="en-US"/>
              </w:rPr>
              <w:t>Sentence seems incomplete to me</w:t>
            </w:r>
          </w:p>
        </w:tc>
        <w:tc>
          <w:tcPr>
            <w:tcW w:w="3711" w:type="dxa"/>
          </w:tcPr>
          <w:p w14:paraId="665BEAD1" w14:textId="77777777" w:rsidR="00112B01" w:rsidRPr="00112B01" w:rsidRDefault="00112B01" w:rsidP="0017595C">
            <w:pPr>
              <w:rPr>
                <w:rFonts w:cstheme="minorHAnsi"/>
              </w:rPr>
            </w:pPr>
            <w:proofErr w:type="spellStart"/>
            <w:r w:rsidRPr="00112B01">
              <w:t>Deleted</w:t>
            </w:r>
            <w:proofErr w:type="spellEnd"/>
            <w:r w:rsidRPr="00112B01">
              <w:t xml:space="preserve"> </w:t>
            </w:r>
            <w:proofErr w:type="spellStart"/>
            <w:r w:rsidRPr="00112B01">
              <w:t>the</w:t>
            </w:r>
            <w:proofErr w:type="spellEnd"/>
            <w:r w:rsidRPr="00112B01">
              <w:t xml:space="preserve"> </w:t>
            </w:r>
            <w:proofErr w:type="spellStart"/>
            <w:r w:rsidRPr="00112B01">
              <w:t>sentence</w:t>
            </w:r>
            <w:proofErr w:type="spellEnd"/>
            <w:r w:rsidRPr="00112B01">
              <w:t>.</w:t>
            </w:r>
          </w:p>
        </w:tc>
      </w:tr>
      <w:tr w:rsidR="00112B01" w:rsidRPr="00112B01" w14:paraId="1DDF82EF" w14:textId="77777777" w:rsidTr="0017595C">
        <w:tc>
          <w:tcPr>
            <w:tcW w:w="985" w:type="dxa"/>
          </w:tcPr>
          <w:p w14:paraId="58BB276B" w14:textId="77777777" w:rsidR="00112B01" w:rsidRPr="00112B01" w:rsidRDefault="00112B01" w:rsidP="0017595C">
            <w:pPr>
              <w:rPr>
                <w:rFonts w:cstheme="minorHAnsi"/>
              </w:rPr>
            </w:pPr>
            <w:r w:rsidRPr="00112B01">
              <w:rPr>
                <w:rFonts w:cstheme="minorHAnsi"/>
              </w:rPr>
              <w:t>295-297</w:t>
            </w:r>
          </w:p>
        </w:tc>
        <w:tc>
          <w:tcPr>
            <w:tcW w:w="4320" w:type="dxa"/>
          </w:tcPr>
          <w:p w14:paraId="1EE40BC4"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 xml:space="preserve">How were the </w:t>
            </w:r>
            <w:proofErr w:type="spellStart"/>
            <w:r w:rsidRPr="00112B01">
              <w:rPr>
                <w:rFonts w:cstheme="minorHAnsi"/>
                <w:sz w:val="22"/>
                <w:szCs w:val="22"/>
                <w:lang w:val="en-US"/>
              </w:rPr>
              <w:t>expsoures</w:t>
            </w:r>
            <w:proofErr w:type="spellEnd"/>
            <w:r w:rsidRPr="00112B01">
              <w:rPr>
                <w:rFonts w:cstheme="minorHAnsi"/>
                <w:sz w:val="22"/>
                <w:szCs w:val="22"/>
                <w:lang w:val="en-US"/>
              </w:rPr>
              <w:t xml:space="preserve"> conducted in other studies? Diet, injection? This statement leads to conjecture about ADME </w:t>
            </w:r>
            <w:proofErr w:type="spellStart"/>
            <w:r w:rsidRPr="00112B01">
              <w:rPr>
                <w:rFonts w:cstheme="minorHAnsi"/>
                <w:sz w:val="22"/>
                <w:szCs w:val="22"/>
                <w:lang w:val="en-US"/>
              </w:rPr>
              <w:t>variaions</w:t>
            </w:r>
            <w:proofErr w:type="spellEnd"/>
            <w:r w:rsidRPr="00112B01">
              <w:rPr>
                <w:rFonts w:cstheme="minorHAnsi"/>
                <w:sz w:val="22"/>
                <w:szCs w:val="22"/>
                <w:lang w:val="en-US"/>
              </w:rPr>
              <w:t xml:space="preserve"> which </w:t>
            </w:r>
            <w:r w:rsidRPr="00112B01">
              <w:rPr>
                <w:rFonts w:cstheme="minorHAnsi"/>
                <w:sz w:val="22"/>
                <w:szCs w:val="22"/>
                <w:lang w:val="en-US"/>
              </w:rPr>
              <w:lastRenderedPageBreak/>
              <w:t xml:space="preserve">may be more detail than can be </w:t>
            </w:r>
            <w:proofErr w:type="spellStart"/>
            <w:r w:rsidRPr="00112B01">
              <w:rPr>
                <w:rFonts w:cstheme="minorHAnsi"/>
                <w:sz w:val="22"/>
                <w:szCs w:val="22"/>
                <w:lang w:val="en-US"/>
              </w:rPr>
              <w:t>accomodated</w:t>
            </w:r>
            <w:proofErr w:type="spellEnd"/>
            <w:r w:rsidRPr="00112B01">
              <w:rPr>
                <w:rFonts w:cstheme="minorHAnsi"/>
                <w:sz w:val="22"/>
                <w:szCs w:val="22"/>
                <w:lang w:val="en-US"/>
              </w:rPr>
              <w:t xml:space="preserve"> in the paper...</w:t>
            </w:r>
          </w:p>
          <w:p w14:paraId="2DA41427" w14:textId="77777777" w:rsidR="00112B01" w:rsidRPr="00112B01" w:rsidRDefault="00112B01" w:rsidP="0017595C">
            <w:pPr>
              <w:pStyle w:val="CommentText"/>
              <w:rPr>
                <w:rFonts w:cstheme="minorHAnsi"/>
                <w:sz w:val="22"/>
                <w:szCs w:val="22"/>
                <w:lang w:val="en-US"/>
              </w:rPr>
            </w:pPr>
          </w:p>
          <w:p w14:paraId="0AA5ED9E" w14:textId="77777777" w:rsidR="00112B01" w:rsidRPr="00112B01" w:rsidRDefault="00112B01" w:rsidP="0017595C">
            <w:pPr>
              <w:rPr>
                <w:rFonts w:cstheme="minorHAnsi"/>
              </w:rPr>
            </w:pPr>
            <w:proofErr w:type="spellStart"/>
            <w:r w:rsidRPr="00112B01">
              <w:rPr>
                <w:rFonts w:cstheme="minorHAnsi"/>
              </w:rPr>
              <w:t>Perhaps</w:t>
            </w:r>
            <w:proofErr w:type="spellEnd"/>
            <w:r w:rsidRPr="00112B01">
              <w:rPr>
                <w:rFonts w:cstheme="minorHAnsi"/>
              </w:rPr>
              <w:t xml:space="preserve"> </w:t>
            </w:r>
            <w:proofErr w:type="spellStart"/>
            <w:r w:rsidRPr="00112B01">
              <w:rPr>
                <w:rFonts w:cstheme="minorHAnsi"/>
              </w:rPr>
              <w:t>could</w:t>
            </w:r>
            <w:proofErr w:type="spellEnd"/>
            <w:r w:rsidRPr="00112B01">
              <w:rPr>
                <w:rFonts w:cstheme="minorHAnsi"/>
              </w:rPr>
              <w:t xml:space="preserve"> be </w:t>
            </w:r>
            <w:proofErr w:type="spellStart"/>
            <w:r w:rsidRPr="00112B01">
              <w:rPr>
                <w:rFonts w:cstheme="minorHAnsi"/>
              </w:rPr>
              <w:t>dropped</w:t>
            </w:r>
            <w:proofErr w:type="spellEnd"/>
            <w:r w:rsidRPr="00112B01">
              <w:rPr>
                <w:rFonts w:cstheme="minorHAnsi"/>
              </w:rPr>
              <w:t>?</w:t>
            </w:r>
          </w:p>
        </w:tc>
        <w:tc>
          <w:tcPr>
            <w:tcW w:w="3711" w:type="dxa"/>
          </w:tcPr>
          <w:p w14:paraId="1A998AE3" w14:textId="77777777" w:rsidR="00112B01" w:rsidRPr="00112B01" w:rsidRDefault="00112B01" w:rsidP="0017595C">
            <w:pPr>
              <w:pStyle w:val="CommentText"/>
              <w:rPr>
                <w:sz w:val="22"/>
                <w:szCs w:val="22"/>
                <w:lang w:val="en-US"/>
              </w:rPr>
            </w:pPr>
            <w:r w:rsidRPr="00112B01">
              <w:rPr>
                <w:rFonts w:cstheme="minorHAnsi"/>
                <w:sz w:val="22"/>
                <w:szCs w:val="22"/>
                <w:lang w:val="en-US"/>
              </w:rPr>
              <w:lastRenderedPageBreak/>
              <w:t>Usually they were injected, but we d</w:t>
            </w:r>
            <w:r w:rsidRPr="00112B01">
              <w:rPr>
                <w:sz w:val="22"/>
                <w:szCs w:val="22"/>
                <w:lang w:val="en-US"/>
              </w:rPr>
              <w:t xml:space="preserve">eleted the sentence, because this </w:t>
            </w:r>
            <w:r w:rsidRPr="00112B01">
              <w:rPr>
                <w:sz w:val="22"/>
                <w:szCs w:val="22"/>
                <w:lang w:val="en-US"/>
              </w:rPr>
              <w:lastRenderedPageBreak/>
              <w:t>may indeed be too detailed for an AOP report.</w:t>
            </w:r>
          </w:p>
          <w:p w14:paraId="0F71DAB1" w14:textId="77777777" w:rsidR="00112B01" w:rsidRPr="00112B01" w:rsidRDefault="00112B01" w:rsidP="0017595C">
            <w:pPr>
              <w:rPr>
                <w:rFonts w:cstheme="minorHAnsi"/>
                <w:lang w:val="en-US"/>
              </w:rPr>
            </w:pPr>
          </w:p>
        </w:tc>
      </w:tr>
      <w:tr w:rsidR="00112B01" w:rsidRPr="00112B01" w14:paraId="6C9C522E" w14:textId="77777777" w:rsidTr="0017595C">
        <w:tc>
          <w:tcPr>
            <w:tcW w:w="985" w:type="dxa"/>
          </w:tcPr>
          <w:p w14:paraId="22AEBB01" w14:textId="77777777" w:rsidR="00112B01" w:rsidRPr="00112B01" w:rsidRDefault="00112B01" w:rsidP="0017595C">
            <w:pPr>
              <w:rPr>
                <w:rFonts w:cstheme="minorHAnsi"/>
              </w:rPr>
            </w:pPr>
            <w:r w:rsidRPr="00112B01">
              <w:rPr>
                <w:rFonts w:cstheme="minorHAnsi"/>
              </w:rPr>
              <w:lastRenderedPageBreak/>
              <w:t>300</w:t>
            </w:r>
          </w:p>
        </w:tc>
        <w:tc>
          <w:tcPr>
            <w:tcW w:w="4320" w:type="dxa"/>
          </w:tcPr>
          <w:p w14:paraId="2448E756" w14:textId="77777777" w:rsidR="00112B01" w:rsidRPr="00112B01" w:rsidRDefault="00112B01" w:rsidP="0017595C">
            <w:pPr>
              <w:rPr>
                <w:rFonts w:cstheme="minorHAnsi"/>
                <w:lang w:val="en-US"/>
              </w:rPr>
            </w:pPr>
            <w:r w:rsidRPr="00112B01">
              <w:rPr>
                <w:rFonts w:cstheme="minorHAnsi"/>
                <w:lang w:val="en-US"/>
              </w:rPr>
              <w:t xml:space="preserve">Concept of qAOPs has not been touched on in the paper. Might need a slight expansion of the </w:t>
            </w:r>
            <w:proofErr w:type="spellStart"/>
            <w:r w:rsidRPr="00112B01">
              <w:rPr>
                <w:rFonts w:cstheme="minorHAnsi"/>
                <w:lang w:val="en-US"/>
              </w:rPr>
              <w:t>concepot</w:t>
            </w:r>
            <w:proofErr w:type="spellEnd"/>
            <w:r w:rsidRPr="00112B01">
              <w:rPr>
                <w:rFonts w:cstheme="minorHAnsi"/>
                <w:lang w:val="en-US"/>
              </w:rPr>
              <w:t xml:space="preserve"> in order for this sentence to make a lot of sense to the reader.</w:t>
            </w:r>
          </w:p>
        </w:tc>
        <w:tc>
          <w:tcPr>
            <w:tcW w:w="3711" w:type="dxa"/>
          </w:tcPr>
          <w:p w14:paraId="1BDF9D25" w14:textId="77777777" w:rsidR="00112B01" w:rsidRPr="00112B01" w:rsidRDefault="00112B01" w:rsidP="0017595C">
            <w:pPr>
              <w:rPr>
                <w:rFonts w:cstheme="minorHAnsi"/>
                <w:lang w:val="en-US"/>
              </w:rPr>
            </w:pPr>
            <w:r w:rsidRPr="00112B01">
              <w:rPr>
                <w:rFonts w:cstheme="minorHAnsi"/>
                <w:lang w:val="en-US"/>
              </w:rPr>
              <w:t xml:space="preserve">Thanks for this comment. We included a brief introduction to the </w:t>
            </w:r>
            <w:proofErr w:type="spellStart"/>
            <w:r w:rsidRPr="00112B01">
              <w:rPr>
                <w:rFonts w:cstheme="minorHAnsi"/>
                <w:lang w:val="en-US"/>
              </w:rPr>
              <w:t>qAOP</w:t>
            </w:r>
            <w:proofErr w:type="spellEnd"/>
            <w:r w:rsidRPr="00112B01">
              <w:rPr>
                <w:rFonts w:cstheme="minorHAnsi"/>
                <w:lang w:val="en-US"/>
              </w:rPr>
              <w:t xml:space="preserve"> concept here (Line 222-224).</w:t>
            </w:r>
          </w:p>
        </w:tc>
      </w:tr>
      <w:tr w:rsidR="00112B01" w:rsidRPr="00112B01" w14:paraId="1383E18C" w14:textId="77777777" w:rsidTr="0017595C">
        <w:tc>
          <w:tcPr>
            <w:tcW w:w="985" w:type="dxa"/>
          </w:tcPr>
          <w:p w14:paraId="4409A253" w14:textId="77777777" w:rsidR="00112B01" w:rsidRPr="00112B01" w:rsidRDefault="00112B01" w:rsidP="0017595C">
            <w:pPr>
              <w:rPr>
                <w:rFonts w:cstheme="minorHAnsi"/>
              </w:rPr>
            </w:pPr>
            <w:r w:rsidRPr="00112B01">
              <w:rPr>
                <w:rFonts w:cstheme="minorHAnsi"/>
              </w:rPr>
              <w:t>302</w:t>
            </w:r>
          </w:p>
        </w:tc>
        <w:tc>
          <w:tcPr>
            <w:tcW w:w="4320" w:type="dxa"/>
          </w:tcPr>
          <w:p w14:paraId="40A52E7B"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Not everything on this table is mentioned in the text, e.g., detection method and target, which may add some confusion. Maybe these two columns should be removed?</w:t>
            </w:r>
          </w:p>
          <w:p w14:paraId="1BF506D8" w14:textId="77777777" w:rsidR="00112B01" w:rsidRPr="00112B01" w:rsidRDefault="00112B01" w:rsidP="0017595C">
            <w:pPr>
              <w:pStyle w:val="CommentText"/>
              <w:rPr>
                <w:rFonts w:cstheme="minorHAnsi"/>
                <w:sz w:val="22"/>
                <w:szCs w:val="22"/>
                <w:lang w:val="en-US"/>
              </w:rPr>
            </w:pPr>
          </w:p>
          <w:p w14:paraId="22143E00"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At a minimum need to define detection method and target...</w:t>
            </w:r>
          </w:p>
          <w:p w14:paraId="7D9B3BF2" w14:textId="77777777" w:rsidR="00112B01" w:rsidRPr="00112B01" w:rsidRDefault="00112B01" w:rsidP="0017595C">
            <w:pPr>
              <w:pStyle w:val="CommentText"/>
              <w:rPr>
                <w:rFonts w:cstheme="minorHAnsi"/>
                <w:sz w:val="22"/>
                <w:szCs w:val="22"/>
                <w:lang w:val="en-US"/>
              </w:rPr>
            </w:pPr>
          </w:p>
          <w:p w14:paraId="4757AAB9" w14:textId="77777777" w:rsidR="00112B01" w:rsidRPr="00112B01" w:rsidRDefault="00112B01" w:rsidP="0017595C">
            <w:pPr>
              <w:rPr>
                <w:rFonts w:cstheme="minorHAnsi"/>
                <w:lang w:val="en-US"/>
              </w:rPr>
            </w:pPr>
            <w:r w:rsidRPr="00112B01">
              <w:rPr>
                <w:rFonts w:cstheme="minorHAnsi"/>
                <w:lang w:val="en-US"/>
              </w:rPr>
              <w:t>Or, I wonder if this table could be moved to the SI?</w:t>
            </w:r>
          </w:p>
        </w:tc>
        <w:tc>
          <w:tcPr>
            <w:tcW w:w="3711" w:type="dxa"/>
          </w:tcPr>
          <w:p w14:paraId="093D6622" w14:textId="77777777" w:rsidR="00112B01" w:rsidRPr="00112B01" w:rsidRDefault="00112B01" w:rsidP="0017595C">
            <w:pPr>
              <w:rPr>
                <w:rFonts w:cstheme="minorHAnsi"/>
                <w:lang w:val="en-US"/>
              </w:rPr>
            </w:pPr>
            <w:r w:rsidRPr="00112B01">
              <w:rPr>
                <w:rStyle w:val="CommentReference"/>
                <w:sz w:val="22"/>
                <w:szCs w:val="22"/>
                <w:lang w:val="en-US"/>
              </w:rPr>
              <w:t>The two columns were removed, as suggested. Table 1 summarizes the evaluation of essentiality of KEs in the manuscript and for details, the reader can consult Table S1.</w:t>
            </w:r>
          </w:p>
        </w:tc>
      </w:tr>
      <w:tr w:rsidR="00112B01" w:rsidRPr="00112B01" w14:paraId="27D617EE" w14:textId="77777777" w:rsidTr="0017595C">
        <w:tc>
          <w:tcPr>
            <w:tcW w:w="985" w:type="dxa"/>
          </w:tcPr>
          <w:p w14:paraId="45707E5E" w14:textId="77777777" w:rsidR="00112B01" w:rsidRPr="00112B01" w:rsidRDefault="00112B01" w:rsidP="0017595C">
            <w:pPr>
              <w:rPr>
                <w:rFonts w:cstheme="minorHAnsi"/>
              </w:rPr>
            </w:pPr>
            <w:r w:rsidRPr="00112B01">
              <w:rPr>
                <w:rFonts w:cstheme="minorHAnsi"/>
              </w:rPr>
              <w:t>304</w:t>
            </w:r>
          </w:p>
        </w:tc>
        <w:tc>
          <w:tcPr>
            <w:tcW w:w="4320" w:type="dxa"/>
          </w:tcPr>
          <w:p w14:paraId="07ACB312"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Good summary table, but...</w:t>
            </w:r>
          </w:p>
          <w:p w14:paraId="075E61A1" w14:textId="77777777" w:rsidR="00112B01" w:rsidRPr="00112B01" w:rsidRDefault="00112B01" w:rsidP="0017595C">
            <w:pPr>
              <w:pStyle w:val="CommentText"/>
              <w:rPr>
                <w:rFonts w:cstheme="minorHAnsi"/>
                <w:sz w:val="22"/>
                <w:szCs w:val="22"/>
                <w:lang w:val="en-US"/>
              </w:rPr>
            </w:pPr>
          </w:p>
          <w:p w14:paraId="4AD417C8"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Although components of weight of evidence (</w:t>
            </w:r>
            <w:proofErr w:type="spellStart"/>
            <w:r w:rsidRPr="00112B01">
              <w:rPr>
                <w:rFonts w:cstheme="minorHAnsi"/>
                <w:sz w:val="22"/>
                <w:szCs w:val="22"/>
                <w:lang w:val="en-US"/>
              </w:rPr>
              <w:t>WoE</w:t>
            </w:r>
            <w:proofErr w:type="spellEnd"/>
            <w:r w:rsidRPr="00112B01">
              <w:rPr>
                <w:rFonts w:cstheme="minorHAnsi"/>
                <w:sz w:val="22"/>
                <w:szCs w:val="22"/>
                <w:lang w:val="en-US"/>
              </w:rPr>
              <w:t xml:space="preserve">) assessment were presented, the term/concept was not actually </w:t>
            </w:r>
            <w:proofErr w:type="spellStart"/>
            <w:r w:rsidRPr="00112B01">
              <w:rPr>
                <w:rFonts w:cstheme="minorHAnsi"/>
                <w:sz w:val="22"/>
                <w:szCs w:val="22"/>
                <w:lang w:val="en-US"/>
              </w:rPr>
              <w:t>dicussed</w:t>
            </w:r>
            <w:proofErr w:type="spellEnd"/>
            <w:r w:rsidRPr="00112B01">
              <w:rPr>
                <w:rFonts w:cstheme="minorHAnsi"/>
                <w:sz w:val="22"/>
                <w:szCs w:val="22"/>
                <w:lang w:val="en-US"/>
              </w:rPr>
              <w:t xml:space="preserve"> in the text. Switching to this terminology in Table 2 may confuse readers.</w:t>
            </w:r>
          </w:p>
          <w:p w14:paraId="45A139A2" w14:textId="77777777" w:rsidR="00112B01" w:rsidRPr="00112B01" w:rsidRDefault="00112B01" w:rsidP="0017595C">
            <w:pPr>
              <w:pStyle w:val="CommentText"/>
              <w:rPr>
                <w:rFonts w:cstheme="minorHAnsi"/>
                <w:sz w:val="22"/>
                <w:szCs w:val="22"/>
                <w:lang w:val="en-US"/>
              </w:rPr>
            </w:pPr>
          </w:p>
          <w:p w14:paraId="552CDDDB" w14:textId="77777777" w:rsidR="00112B01" w:rsidRPr="00112B01" w:rsidRDefault="00112B01" w:rsidP="0017595C">
            <w:pPr>
              <w:rPr>
                <w:rFonts w:cstheme="minorHAnsi"/>
                <w:lang w:val="en-US"/>
              </w:rPr>
            </w:pPr>
            <w:r w:rsidRPr="00112B01">
              <w:rPr>
                <w:rFonts w:cstheme="minorHAnsi"/>
                <w:lang w:val="en-US"/>
              </w:rPr>
              <w:t xml:space="preserve">Somewhere there would need to be a few lines </w:t>
            </w:r>
            <w:proofErr w:type="spellStart"/>
            <w:r w:rsidRPr="00112B01">
              <w:rPr>
                <w:rFonts w:cstheme="minorHAnsi"/>
                <w:lang w:val="en-US"/>
              </w:rPr>
              <w:t>disucssing</w:t>
            </w:r>
            <w:proofErr w:type="spellEnd"/>
            <w:r w:rsidRPr="00112B01">
              <w:rPr>
                <w:rFonts w:cstheme="minorHAnsi"/>
                <w:lang w:val="en-US"/>
              </w:rPr>
              <w:t xml:space="preserve"> combination of </w:t>
            </w:r>
            <w:proofErr w:type="spellStart"/>
            <w:r w:rsidRPr="00112B01">
              <w:rPr>
                <w:rFonts w:cstheme="minorHAnsi"/>
                <w:lang w:val="en-US"/>
              </w:rPr>
              <w:t>essentialty</w:t>
            </w:r>
            <w:proofErr w:type="spellEnd"/>
            <w:r w:rsidRPr="00112B01">
              <w:rPr>
                <w:rFonts w:cstheme="minorHAnsi"/>
                <w:lang w:val="en-US"/>
              </w:rPr>
              <w:t xml:space="preserve">, plausibility and empirical evidence into a </w:t>
            </w:r>
            <w:proofErr w:type="spellStart"/>
            <w:r w:rsidRPr="00112B01">
              <w:rPr>
                <w:rFonts w:cstheme="minorHAnsi"/>
                <w:lang w:val="en-US"/>
              </w:rPr>
              <w:t>WoE</w:t>
            </w:r>
            <w:proofErr w:type="spellEnd"/>
            <w:r w:rsidRPr="00112B01">
              <w:rPr>
                <w:rFonts w:cstheme="minorHAnsi"/>
                <w:lang w:val="en-US"/>
              </w:rPr>
              <w:t xml:space="preserve"> assessment for this specific AOP.</w:t>
            </w:r>
          </w:p>
        </w:tc>
        <w:tc>
          <w:tcPr>
            <w:tcW w:w="3711" w:type="dxa"/>
          </w:tcPr>
          <w:p w14:paraId="35480AE1" w14:textId="77777777" w:rsidR="00112B01" w:rsidRPr="00112B01" w:rsidRDefault="00112B01" w:rsidP="0017595C">
            <w:pPr>
              <w:rPr>
                <w:rFonts w:cstheme="minorHAnsi"/>
                <w:lang w:val="en-US"/>
              </w:rPr>
            </w:pPr>
            <w:r w:rsidRPr="00112B01">
              <w:rPr>
                <w:lang w:val="en-US"/>
              </w:rPr>
              <w:t xml:space="preserve">A short introduction to </w:t>
            </w:r>
            <w:proofErr w:type="spellStart"/>
            <w:r w:rsidRPr="00112B01">
              <w:rPr>
                <w:lang w:val="en-US"/>
              </w:rPr>
              <w:t>WoE</w:t>
            </w:r>
            <w:proofErr w:type="spellEnd"/>
            <w:r w:rsidRPr="00112B01">
              <w:rPr>
                <w:lang w:val="en-US"/>
              </w:rPr>
              <w:t xml:space="preserve"> was added to the beginning of the section, with a short summary of the </w:t>
            </w:r>
            <w:proofErr w:type="spellStart"/>
            <w:r w:rsidRPr="00112B01">
              <w:rPr>
                <w:lang w:val="en-US"/>
              </w:rPr>
              <w:t>WoE</w:t>
            </w:r>
            <w:proofErr w:type="spellEnd"/>
            <w:r w:rsidRPr="00112B01">
              <w:rPr>
                <w:lang w:val="en-US"/>
              </w:rPr>
              <w:t xml:space="preserve"> for this specific AOP </w:t>
            </w:r>
            <w:r w:rsidRPr="00112B01">
              <w:rPr>
                <w:rFonts w:cstheme="minorHAnsi"/>
                <w:lang w:val="en-US"/>
              </w:rPr>
              <w:t>(Line 108-115)</w:t>
            </w:r>
            <w:r w:rsidRPr="00112B01">
              <w:rPr>
                <w:lang w:val="en-US"/>
              </w:rPr>
              <w:t>.</w:t>
            </w:r>
          </w:p>
        </w:tc>
      </w:tr>
      <w:tr w:rsidR="00112B01" w:rsidRPr="00112B01" w14:paraId="639E875D" w14:textId="77777777" w:rsidTr="0017595C">
        <w:tc>
          <w:tcPr>
            <w:tcW w:w="985" w:type="dxa"/>
          </w:tcPr>
          <w:p w14:paraId="5B60D628" w14:textId="77777777" w:rsidR="00112B01" w:rsidRPr="00112B01" w:rsidRDefault="00112B01" w:rsidP="0017595C">
            <w:pPr>
              <w:rPr>
                <w:rFonts w:cstheme="minorHAnsi"/>
              </w:rPr>
            </w:pPr>
            <w:r w:rsidRPr="00112B01">
              <w:rPr>
                <w:rFonts w:cstheme="minorHAnsi"/>
              </w:rPr>
              <w:t>324-325</w:t>
            </w:r>
          </w:p>
        </w:tc>
        <w:tc>
          <w:tcPr>
            <w:tcW w:w="4320" w:type="dxa"/>
          </w:tcPr>
          <w:p w14:paraId="2D04AE6C" w14:textId="77777777" w:rsidR="00112B01" w:rsidRPr="00112B01" w:rsidRDefault="00112B01" w:rsidP="0017595C">
            <w:pPr>
              <w:rPr>
                <w:rFonts w:cstheme="minorHAnsi"/>
                <w:lang w:val="en-US"/>
              </w:rPr>
            </w:pPr>
            <w:r w:rsidRPr="00112B01">
              <w:rPr>
                <w:rFonts w:cstheme="minorHAnsi"/>
                <w:lang w:val="en-US"/>
              </w:rPr>
              <w:t>Could be removed—specific use on one is getting a bit more specific than needed...</w:t>
            </w:r>
          </w:p>
        </w:tc>
        <w:tc>
          <w:tcPr>
            <w:tcW w:w="3711" w:type="dxa"/>
          </w:tcPr>
          <w:p w14:paraId="27A442AC" w14:textId="77777777" w:rsidR="00112B01" w:rsidRPr="00112B01" w:rsidRDefault="00112B01" w:rsidP="0017595C">
            <w:pPr>
              <w:rPr>
                <w:rFonts w:cstheme="minorHAnsi"/>
              </w:rPr>
            </w:pPr>
            <w:r w:rsidRPr="00112B01">
              <w:rPr>
                <w:rFonts w:cstheme="minorHAnsi"/>
              </w:rPr>
              <w:t>Done.</w:t>
            </w:r>
          </w:p>
        </w:tc>
      </w:tr>
      <w:tr w:rsidR="00112B01" w:rsidRPr="00112B01" w14:paraId="73D2D92D" w14:textId="77777777" w:rsidTr="0017595C">
        <w:tc>
          <w:tcPr>
            <w:tcW w:w="985" w:type="dxa"/>
          </w:tcPr>
          <w:p w14:paraId="53BBF48B" w14:textId="77777777" w:rsidR="00112B01" w:rsidRPr="00112B01" w:rsidRDefault="00112B01" w:rsidP="0017595C">
            <w:pPr>
              <w:rPr>
                <w:rFonts w:cstheme="minorHAnsi"/>
              </w:rPr>
            </w:pPr>
            <w:r w:rsidRPr="00112B01">
              <w:rPr>
                <w:rFonts w:cstheme="minorHAnsi"/>
              </w:rPr>
              <w:t>334-336</w:t>
            </w:r>
          </w:p>
        </w:tc>
        <w:tc>
          <w:tcPr>
            <w:tcW w:w="4320" w:type="dxa"/>
          </w:tcPr>
          <w:p w14:paraId="6CA158B4" w14:textId="77777777" w:rsidR="00112B01" w:rsidRPr="00112B01" w:rsidRDefault="00112B01" w:rsidP="0017595C">
            <w:pPr>
              <w:rPr>
                <w:rFonts w:cstheme="minorHAnsi"/>
                <w:lang w:val="en-US"/>
              </w:rPr>
            </w:pPr>
            <w:r w:rsidRPr="00112B01">
              <w:rPr>
                <w:rFonts w:cstheme="minorHAnsi"/>
                <w:lang w:val="en-US"/>
              </w:rPr>
              <w:t xml:space="preserve">This last sentence and reference could be removed. Not really all that </w:t>
            </w:r>
            <w:proofErr w:type="spellStart"/>
            <w:r w:rsidRPr="00112B01">
              <w:rPr>
                <w:rFonts w:cstheme="minorHAnsi"/>
                <w:lang w:val="en-US"/>
              </w:rPr>
              <w:t>gemane</w:t>
            </w:r>
            <w:proofErr w:type="spellEnd"/>
            <w:r w:rsidRPr="00112B01">
              <w:rPr>
                <w:rFonts w:cstheme="minorHAnsi"/>
                <w:lang w:val="en-US"/>
              </w:rPr>
              <w:t xml:space="preserve"> to evaluation of the AOP chemical space.</w:t>
            </w:r>
          </w:p>
        </w:tc>
        <w:tc>
          <w:tcPr>
            <w:tcW w:w="3711" w:type="dxa"/>
          </w:tcPr>
          <w:p w14:paraId="04D4D3ED" w14:textId="77777777" w:rsidR="00112B01" w:rsidRPr="00112B01" w:rsidRDefault="00112B01" w:rsidP="0017595C">
            <w:pPr>
              <w:rPr>
                <w:rFonts w:cstheme="minorHAnsi"/>
                <w:lang w:val="en-US"/>
              </w:rPr>
            </w:pPr>
            <w:r w:rsidRPr="00112B01">
              <w:rPr>
                <w:lang w:val="en-US"/>
              </w:rPr>
              <w:t>Removed the sentence and associated references.</w:t>
            </w:r>
          </w:p>
        </w:tc>
      </w:tr>
      <w:tr w:rsidR="00112B01" w:rsidRPr="00112B01" w14:paraId="0959286D" w14:textId="77777777" w:rsidTr="0017595C">
        <w:tc>
          <w:tcPr>
            <w:tcW w:w="985" w:type="dxa"/>
          </w:tcPr>
          <w:p w14:paraId="7AE28862" w14:textId="77777777" w:rsidR="00112B01" w:rsidRPr="00112B01" w:rsidRDefault="00112B01" w:rsidP="0017595C">
            <w:pPr>
              <w:rPr>
                <w:rFonts w:cstheme="minorHAnsi"/>
              </w:rPr>
            </w:pPr>
            <w:r w:rsidRPr="00112B01">
              <w:rPr>
                <w:rFonts w:cstheme="minorHAnsi"/>
              </w:rPr>
              <w:t>340</w:t>
            </w:r>
          </w:p>
        </w:tc>
        <w:tc>
          <w:tcPr>
            <w:tcW w:w="4320" w:type="dxa"/>
          </w:tcPr>
          <w:p w14:paraId="5F970D50"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 xml:space="preserve">This section is written assuming that the reader is familiar with the concepts/terminology of </w:t>
            </w:r>
            <w:proofErr w:type="spellStart"/>
            <w:r w:rsidRPr="00112B01">
              <w:rPr>
                <w:rFonts w:cstheme="minorHAnsi"/>
                <w:sz w:val="22"/>
                <w:szCs w:val="22"/>
                <w:lang w:val="en-US"/>
              </w:rPr>
              <w:t>SeqAPASS</w:t>
            </w:r>
            <w:proofErr w:type="spellEnd"/>
            <w:r w:rsidRPr="00112B01">
              <w:rPr>
                <w:rFonts w:cstheme="minorHAnsi"/>
                <w:sz w:val="22"/>
                <w:szCs w:val="22"/>
                <w:lang w:val="en-US"/>
              </w:rPr>
              <w:t xml:space="preserve">. This usually will not be the case. I made several editorial changes/suggestions to try to address this but stopped on line 366 because I felt that my changes were so extensive that I was totally </w:t>
            </w:r>
            <w:proofErr w:type="spellStart"/>
            <w:r w:rsidRPr="00112B01">
              <w:rPr>
                <w:rFonts w:cstheme="minorHAnsi"/>
                <w:sz w:val="22"/>
                <w:szCs w:val="22"/>
                <w:lang w:val="en-US"/>
              </w:rPr>
              <w:t>rewritng</w:t>
            </w:r>
            <w:proofErr w:type="spellEnd"/>
            <w:r w:rsidRPr="00112B01">
              <w:rPr>
                <w:rFonts w:cstheme="minorHAnsi"/>
                <w:sz w:val="22"/>
                <w:szCs w:val="22"/>
                <w:lang w:val="en-US"/>
              </w:rPr>
              <w:t xml:space="preserve"> the text.</w:t>
            </w:r>
          </w:p>
          <w:p w14:paraId="40E69DB0" w14:textId="77777777" w:rsidR="00112B01" w:rsidRPr="00112B01" w:rsidRDefault="00112B01" w:rsidP="0017595C">
            <w:pPr>
              <w:pStyle w:val="CommentText"/>
              <w:rPr>
                <w:rFonts w:cstheme="minorHAnsi"/>
                <w:sz w:val="22"/>
                <w:szCs w:val="22"/>
                <w:lang w:val="en-US"/>
              </w:rPr>
            </w:pPr>
          </w:p>
          <w:p w14:paraId="6A3C4ACB" w14:textId="77777777" w:rsidR="00112B01" w:rsidRPr="00112B01" w:rsidRDefault="00112B01" w:rsidP="0017595C">
            <w:pPr>
              <w:rPr>
                <w:rFonts w:cstheme="minorHAnsi"/>
                <w:lang w:val="en-US"/>
              </w:rPr>
            </w:pPr>
            <w:r w:rsidRPr="00112B01">
              <w:rPr>
                <w:rFonts w:cstheme="minorHAnsi"/>
                <w:lang w:val="en-US"/>
              </w:rPr>
              <w:t xml:space="preserve">So, if there is a desire to pursue description of the Level 3 </w:t>
            </w:r>
            <w:proofErr w:type="spellStart"/>
            <w:r w:rsidRPr="00112B01">
              <w:rPr>
                <w:rFonts w:cstheme="minorHAnsi"/>
                <w:lang w:val="en-US"/>
              </w:rPr>
              <w:t>SeqAPASS</w:t>
            </w:r>
            <w:proofErr w:type="spellEnd"/>
            <w:r w:rsidRPr="00112B01">
              <w:rPr>
                <w:rFonts w:cstheme="minorHAnsi"/>
                <w:lang w:val="en-US"/>
              </w:rPr>
              <w:t xml:space="preserve"> analysis, the authors should consider </w:t>
            </w:r>
            <w:proofErr w:type="spellStart"/>
            <w:r w:rsidRPr="00112B01">
              <w:rPr>
                <w:rFonts w:cstheme="minorHAnsi"/>
                <w:lang w:val="en-US"/>
              </w:rPr>
              <w:t>rewrting</w:t>
            </w:r>
            <w:proofErr w:type="spellEnd"/>
            <w:r w:rsidRPr="00112B01">
              <w:rPr>
                <w:rFonts w:cstheme="minorHAnsi"/>
                <w:lang w:val="en-US"/>
              </w:rPr>
              <w:t xml:space="preserve"> this (lines 367-397) </w:t>
            </w:r>
            <w:r w:rsidRPr="00112B01">
              <w:rPr>
                <w:rFonts w:cstheme="minorHAnsi"/>
                <w:lang w:val="en-US"/>
              </w:rPr>
              <w:lastRenderedPageBreak/>
              <w:t xml:space="preserve">in a manner more accessible to readers not familiar with the tool. Basically, the analysis and interpretations are </w:t>
            </w:r>
            <w:proofErr w:type="spellStart"/>
            <w:r w:rsidRPr="00112B01">
              <w:rPr>
                <w:rFonts w:cstheme="minorHAnsi"/>
                <w:lang w:val="en-US"/>
              </w:rPr>
              <w:t>reaonable</w:t>
            </w:r>
            <w:proofErr w:type="spellEnd"/>
            <w:r w:rsidRPr="00112B01">
              <w:rPr>
                <w:rFonts w:cstheme="minorHAnsi"/>
                <w:lang w:val="en-US"/>
              </w:rPr>
              <w:t xml:space="preserve"> but only someone with intimate </w:t>
            </w:r>
            <w:proofErr w:type="spellStart"/>
            <w:r w:rsidRPr="00112B01">
              <w:rPr>
                <w:rFonts w:cstheme="minorHAnsi"/>
                <w:lang w:val="en-US"/>
              </w:rPr>
              <w:t>knowldege</w:t>
            </w:r>
            <w:proofErr w:type="spellEnd"/>
            <w:r w:rsidRPr="00112B01">
              <w:rPr>
                <w:rFonts w:cstheme="minorHAnsi"/>
                <w:lang w:val="en-US"/>
              </w:rPr>
              <w:t xml:space="preserve"> of </w:t>
            </w:r>
            <w:proofErr w:type="spellStart"/>
            <w:r w:rsidRPr="00112B01">
              <w:rPr>
                <w:rFonts w:cstheme="minorHAnsi"/>
                <w:lang w:val="en-US"/>
              </w:rPr>
              <w:t>SeqAPASS</w:t>
            </w:r>
            <w:proofErr w:type="spellEnd"/>
            <w:r w:rsidRPr="00112B01">
              <w:rPr>
                <w:rFonts w:cstheme="minorHAnsi"/>
                <w:lang w:val="en-US"/>
              </w:rPr>
              <w:t xml:space="preserve"> would understand what is going on.</w:t>
            </w:r>
          </w:p>
        </w:tc>
        <w:tc>
          <w:tcPr>
            <w:tcW w:w="3711" w:type="dxa"/>
          </w:tcPr>
          <w:p w14:paraId="260E3021" w14:textId="77777777" w:rsidR="00112B01" w:rsidRPr="00112B01" w:rsidRDefault="00112B01" w:rsidP="0017595C">
            <w:pPr>
              <w:rPr>
                <w:rFonts w:cstheme="minorHAnsi"/>
                <w:lang w:val="en-US"/>
              </w:rPr>
            </w:pPr>
            <w:r w:rsidRPr="00112B01">
              <w:rPr>
                <w:lang w:val="en-US"/>
              </w:rPr>
              <w:lastRenderedPageBreak/>
              <w:t xml:space="preserve">Thanks for the editing! </w:t>
            </w:r>
            <w:r w:rsidRPr="00112B01">
              <w:rPr>
                <w:lang w:val="en-US"/>
              </w:rPr>
              <w:br/>
              <w:t xml:space="preserve">As the section was too long, we decided to just briefly present the approach and results from the </w:t>
            </w:r>
            <w:proofErr w:type="spellStart"/>
            <w:r w:rsidRPr="00112B01">
              <w:rPr>
                <w:lang w:val="en-US"/>
              </w:rPr>
              <w:t>SeqAPASS</w:t>
            </w:r>
            <w:proofErr w:type="spellEnd"/>
            <w:r w:rsidRPr="00112B01">
              <w:rPr>
                <w:lang w:val="en-US"/>
              </w:rPr>
              <w:t xml:space="preserve"> analysis and move the more detailed information on methodology and results to the SI.</w:t>
            </w:r>
          </w:p>
        </w:tc>
      </w:tr>
      <w:tr w:rsidR="00112B01" w:rsidRPr="00112B01" w14:paraId="39068E35" w14:textId="77777777" w:rsidTr="0017595C">
        <w:tc>
          <w:tcPr>
            <w:tcW w:w="985" w:type="dxa"/>
          </w:tcPr>
          <w:p w14:paraId="3C70872F" w14:textId="77777777" w:rsidR="00112B01" w:rsidRPr="00112B01" w:rsidRDefault="00112B01" w:rsidP="0017595C">
            <w:pPr>
              <w:rPr>
                <w:rFonts w:cstheme="minorHAnsi"/>
              </w:rPr>
            </w:pPr>
            <w:r w:rsidRPr="00112B01">
              <w:rPr>
                <w:rFonts w:cstheme="minorHAnsi"/>
              </w:rPr>
              <w:t>369-370</w:t>
            </w:r>
          </w:p>
        </w:tc>
        <w:tc>
          <w:tcPr>
            <w:tcW w:w="4320" w:type="dxa"/>
          </w:tcPr>
          <w:p w14:paraId="43FEE8A5" w14:textId="77777777" w:rsidR="00112B01" w:rsidRPr="00112B01" w:rsidRDefault="00112B01" w:rsidP="0017595C">
            <w:pPr>
              <w:rPr>
                <w:rFonts w:cstheme="minorHAnsi"/>
                <w:lang w:val="en-US"/>
              </w:rPr>
            </w:pPr>
            <w:r w:rsidRPr="00112B01">
              <w:rPr>
                <w:rFonts w:cstheme="minorHAnsi"/>
                <w:lang w:val="en-US"/>
              </w:rPr>
              <w:t>Stopped editing this section here.</w:t>
            </w:r>
          </w:p>
        </w:tc>
        <w:tc>
          <w:tcPr>
            <w:tcW w:w="3711" w:type="dxa"/>
          </w:tcPr>
          <w:p w14:paraId="252FE23A" w14:textId="77777777" w:rsidR="00112B01" w:rsidRPr="00112B01" w:rsidRDefault="00112B01" w:rsidP="0017595C">
            <w:pPr>
              <w:rPr>
                <w:rFonts w:cstheme="minorHAnsi"/>
                <w:lang w:val="en-US"/>
              </w:rPr>
            </w:pPr>
          </w:p>
        </w:tc>
      </w:tr>
      <w:tr w:rsidR="00112B01" w:rsidRPr="00112B01" w14:paraId="6C5BC71D" w14:textId="77777777" w:rsidTr="0017595C">
        <w:tc>
          <w:tcPr>
            <w:tcW w:w="985" w:type="dxa"/>
          </w:tcPr>
          <w:p w14:paraId="4B8A5780" w14:textId="77777777" w:rsidR="00112B01" w:rsidRPr="00112B01" w:rsidRDefault="00112B01" w:rsidP="0017595C">
            <w:pPr>
              <w:rPr>
                <w:rFonts w:cstheme="minorHAnsi"/>
              </w:rPr>
            </w:pPr>
            <w:r w:rsidRPr="00112B01">
              <w:rPr>
                <w:rFonts w:cstheme="minorHAnsi"/>
              </w:rPr>
              <w:t>417-424</w:t>
            </w:r>
          </w:p>
        </w:tc>
        <w:tc>
          <w:tcPr>
            <w:tcW w:w="4320" w:type="dxa"/>
          </w:tcPr>
          <w:p w14:paraId="154BB7F2" w14:textId="77777777" w:rsidR="00112B01" w:rsidRPr="00112B01" w:rsidRDefault="00112B01" w:rsidP="0017595C">
            <w:pPr>
              <w:rPr>
                <w:rFonts w:cstheme="minorHAnsi"/>
                <w:lang w:val="en-US"/>
              </w:rPr>
            </w:pPr>
            <w:r w:rsidRPr="00112B01">
              <w:rPr>
                <w:rFonts w:cstheme="minorHAnsi"/>
                <w:lang w:val="en-US"/>
              </w:rPr>
              <w:t>Figure won’t be easily interpretable for most readers.</w:t>
            </w:r>
          </w:p>
        </w:tc>
        <w:tc>
          <w:tcPr>
            <w:tcW w:w="3711" w:type="dxa"/>
          </w:tcPr>
          <w:p w14:paraId="14DC8EB7" w14:textId="77777777" w:rsidR="00112B01" w:rsidRPr="00112B01" w:rsidRDefault="00112B01" w:rsidP="0017595C">
            <w:pPr>
              <w:rPr>
                <w:rFonts w:cstheme="minorHAnsi"/>
                <w:lang w:val="en-US"/>
              </w:rPr>
            </w:pPr>
            <w:r w:rsidRPr="00112B01">
              <w:rPr>
                <w:rFonts w:cstheme="minorHAnsi"/>
                <w:lang w:val="en-US"/>
              </w:rPr>
              <w:t xml:space="preserve">We understand that readers that are not familiar with </w:t>
            </w:r>
            <w:proofErr w:type="spellStart"/>
            <w:r w:rsidRPr="00112B01">
              <w:rPr>
                <w:rFonts w:cstheme="minorHAnsi"/>
                <w:lang w:val="en-US"/>
              </w:rPr>
              <w:t>SeqAPASS</w:t>
            </w:r>
            <w:proofErr w:type="spellEnd"/>
            <w:r w:rsidRPr="00112B01">
              <w:rPr>
                <w:rFonts w:cstheme="minorHAnsi"/>
                <w:lang w:val="en-US"/>
              </w:rPr>
              <w:t xml:space="preserve"> might have problems interpreting the figure. We therefore moved the figure to the SI (Figure S2)</w:t>
            </w:r>
          </w:p>
        </w:tc>
      </w:tr>
      <w:tr w:rsidR="00112B01" w:rsidRPr="00112B01" w14:paraId="1996022F" w14:textId="77777777" w:rsidTr="0017595C">
        <w:tc>
          <w:tcPr>
            <w:tcW w:w="985" w:type="dxa"/>
          </w:tcPr>
          <w:p w14:paraId="17F28C10" w14:textId="77777777" w:rsidR="00112B01" w:rsidRPr="00112B01" w:rsidRDefault="00112B01" w:rsidP="0017595C">
            <w:pPr>
              <w:rPr>
                <w:rFonts w:cstheme="minorHAnsi"/>
              </w:rPr>
            </w:pPr>
            <w:r w:rsidRPr="00112B01">
              <w:rPr>
                <w:rFonts w:cstheme="minorHAnsi"/>
              </w:rPr>
              <w:t>427</w:t>
            </w:r>
          </w:p>
        </w:tc>
        <w:tc>
          <w:tcPr>
            <w:tcW w:w="4320" w:type="dxa"/>
          </w:tcPr>
          <w:p w14:paraId="4EF40446"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This section covers a lot of possibilities but perhaps not in enough detail to let the reader know how having an AOP for CHS inhibition would be helpful. There are many concepts/possible uses that are rather run-together in a manner likely to be confusing to the reader.</w:t>
            </w:r>
          </w:p>
          <w:p w14:paraId="0254CFB2" w14:textId="77777777" w:rsidR="00112B01" w:rsidRPr="00112B01" w:rsidRDefault="00112B01" w:rsidP="0017595C">
            <w:pPr>
              <w:pStyle w:val="CommentText"/>
              <w:rPr>
                <w:rFonts w:cstheme="minorHAnsi"/>
                <w:sz w:val="22"/>
                <w:szCs w:val="22"/>
                <w:lang w:val="en-US"/>
              </w:rPr>
            </w:pPr>
          </w:p>
          <w:p w14:paraId="0AB0801D"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Perhaps it would be good to select two or three uses and fully develop these rather than trying to cover as much ground as currently is done?</w:t>
            </w:r>
          </w:p>
          <w:p w14:paraId="302F7E9A" w14:textId="77777777" w:rsidR="00112B01" w:rsidRPr="00112B01" w:rsidRDefault="00112B01" w:rsidP="0017595C">
            <w:pPr>
              <w:pStyle w:val="CommentText"/>
              <w:rPr>
                <w:rFonts w:cstheme="minorHAnsi"/>
                <w:sz w:val="22"/>
                <w:szCs w:val="22"/>
                <w:lang w:val="en-US"/>
              </w:rPr>
            </w:pPr>
          </w:p>
          <w:p w14:paraId="2918AEE8"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 xml:space="preserve">For example, it seems to me that the main </w:t>
            </w:r>
            <w:proofErr w:type="spellStart"/>
            <w:r w:rsidRPr="00112B01">
              <w:rPr>
                <w:rFonts w:cstheme="minorHAnsi"/>
                <w:sz w:val="22"/>
                <w:szCs w:val="22"/>
                <w:lang w:val="en-US"/>
              </w:rPr>
              <w:t>utlity</w:t>
            </w:r>
            <w:proofErr w:type="spellEnd"/>
            <w:r w:rsidRPr="00112B01">
              <w:rPr>
                <w:rFonts w:cstheme="minorHAnsi"/>
                <w:sz w:val="22"/>
                <w:szCs w:val="22"/>
                <w:lang w:val="en-US"/>
              </w:rPr>
              <w:t xml:space="preserve"> would be to support the development of computational approaches and/or short-term in vitro methods to rapidly and cost effectively screen for chemicals that inhibit CHS.</w:t>
            </w:r>
          </w:p>
          <w:p w14:paraId="32FAC420" w14:textId="77777777" w:rsidR="00112B01" w:rsidRPr="00112B01" w:rsidRDefault="00112B01" w:rsidP="0017595C">
            <w:pPr>
              <w:pStyle w:val="CommentText"/>
              <w:rPr>
                <w:rFonts w:cstheme="minorHAnsi"/>
                <w:sz w:val="22"/>
                <w:szCs w:val="22"/>
                <w:lang w:val="en-US"/>
              </w:rPr>
            </w:pPr>
          </w:p>
          <w:p w14:paraId="5942C68B"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The AOP provides a basis both for method development (what to predict/measure) in the context of making linkages to apical effects relevant to risk assessors.</w:t>
            </w:r>
          </w:p>
          <w:p w14:paraId="71C7AC8E" w14:textId="77777777" w:rsidR="00112B01" w:rsidRPr="00112B01" w:rsidRDefault="00112B01" w:rsidP="0017595C">
            <w:pPr>
              <w:pStyle w:val="CommentText"/>
              <w:rPr>
                <w:rFonts w:cstheme="minorHAnsi"/>
                <w:sz w:val="22"/>
                <w:szCs w:val="22"/>
                <w:lang w:val="en-US"/>
              </w:rPr>
            </w:pPr>
          </w:p>
          <w:p w14:paraId="1433B4E1"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 xml:space="preserve">Maybe it would be good to discuss </w:t>
            </w:r>
            <w:proofErr w:type="spellStart"/>
            <w:r w:rsidRPr="00112B01">
              <w:rPr>
                <w:rFonts w:cstheme="minorHAnsi"/>
                <w:sz w:val="22"/>
                <w:szCs w:val="22"/>
                <w:lang w:val="en-US"/>
              </w:rPr>
              <w:t>specifc</w:t>
            </w:r>
            <w:proofErr w:type="spellEnd"/>
            <w:r w:rsidRPr="00112B01">
              <w:rPr>
                <w:rFonts w:cstheme="minorHAnsi"/>
                <w:sz w:val="22"/>
                <w:szCs w:val="22"/>
                <w:lang w:val="en-US"/>
              </w:rPr>
              <w:t xml:space="preserve"> regulatory programs/mandates where this would be needed, e.g., REACH in Europe or pesticide registration in the US?</w:t>
            </w:r>
          </w:p>
          <w:p w14:paraId="1EAEE7CB" w14:textId="77777777" w:rsidR="00112B01" w:rsidRPr="00112B01" w:rsidRDefault="00112B01" w:rsidP="0017595C">
            <w:pPr>
              <w:pStyle w:val="CommentText"/>
              <w:rPr>
                <w:rFonts w:cstheme="minorHAnsi"/>
                <w:sz w:val="22"/>
                <w:szCs w:val="22"/>
                <w:lang w:val="en-US"/>
              </w:rPr>
            </w:pPr>
          </w:p>
          <w:p w14:paraId="36FF183C" w14:textId="77777777" w:rsidR="00112B01" w:rsidRPr="00112B01" w:rsidRDefault="00112B01" w:rsidP="0017595C">
            <w:pPr>
              <w:rPr>
                <w:rFonts w:cstheme="minorHAnsi"/>
                <w:lang w:val="en-US"/>
              </w:rPr>
            </w:pPr>
            <w:r w:rsidRPr="00112B01">
              <w:rPr>
                <w:rFonts w:cstheme="minorHAnsi"/>
                <w:lang w:val="en-US"/>
              </w:rPr>
              <w:t xml:space="preserve">Another practical example of application of the AOP would be programs focused specifically on protecting </w:t>
            </w:r>
            <w:proofErr w:type="spellStart"/>
            <w:r w:rsidRPr="00112B01">
              <w:rPr>
                <w:rFonts w:cstheme="minorHAnsi"/>
                <w:lang w:val="en-US"/>
              </w:rPr>
              <w:t>nontageted</w:t>
            </w:r>
            <w:proofErr w:type="spellEnd"/>
            <w:r w:rsidRPr="00112B01">
              <w:rPr>
                <w:rFonts w:cstheme="minorHAnsi"/>
                <w:lang w:val="en-US"/>
              </w:rPr>
              <w:t xml:space="preserve"> species of concern like pollinators.</w:t>
            </w:r>
          </w:p>
        </w:tc>
        <w:tc>
          <w:tcPr>
            <w:tcW w:w="3711" w:type="dxa"/>
          </w:tcPr>
          <w:p w14:paraId="73518631" w14:textId="77777777" w:rsidR="00112B01" w:rsidRPr="00112B01" w:rsidRDefault="00112B01" w:rsidP="0017595C">
            <w:pPr>
              <w:rPr>
                <w:rFonts w:cstheme="minorHAnsi"/>
                <w:lang w:val="en-US"/>
              </w:rPr>
            </w:pPr>
            <w:r w:rsidRPr="00112B01">
              <w:rPr>
                <w:lang w:val="en-US"/>
              </w:rPr>
              <w:t>Thanks for these suggestions. The previous version of this section was indeed very broad. We basically rewrote the whole section. We now focus on 1) the screening approach, providing examples on how such a screening might be done 2) on how the AOP might be able to guide targeted testing and 3) on how KERs might be quantified and used in risk assessment.</w:t>
            </w:r>
          </w:p>
        </w:tc>
      </w:tr>
      <w:tr w:rsidR="00112B01" w:rsidRPr="00112B01" w14:paraId="66CEB4B2" w14:textId="77777777" w:rsidTr="0017595C">
        <w:tc>
          <w:tcPr>
            <w:tcW w:w="985" w:type="dxa"/>
          </w:tcPr>
          <w:p w14:paraId="2ADE8CA2" w14:textId="77777777" w:rsidR="00112B01" w:rsidRPr="00112B01" w:rsidRDefault="00112B01" w:rsidP="0017595C">
            <w:pPr>
              <w:rPr>
                <w:rFonts w:cstheme="minorHAnsi"/>
              </w:rPr>
            </w:pPr>
            <w:r w:rsidRPr="00112B01">
              <w:rPr>
                <w:rFonts w:cstheme="minorHAnsi"/>
              </w:rPr>
              <w:t>437</w:t>
            </w:r>
          </w:p>
        </w:tc>
        <w:tc>
          <w:tcPr>
            <w:tcW w:w="4320" w:type="dxa"/>
          </w:tcPr>
          <w:p w14:paraId="36C5E83C" w14:textId="77777777" w:rsidR="00112B01" w:rsidRPr="00112B01" w:rsidRDefault="00112B01" w:rsidP="0017595C">
            <w:pPr>
              <w:rPr>
                <w:rFonts w:cstheme="minorHAnsi"/>
                <w:lang w:val="en-US"/>
              </w:rPr>
            </w:pPr>
            <w:r w:rsidRPr="00112B01">
              <w:rPr>
                <w:rFonts w:cstheme="minorHAnsi"/>
                <w:lang w:val="en-US"/>
              </w:rPr>
              <w:t>Not clear what ‘missing link’ refers to</w:t>
            </w:r>
          </w:p>
        </w:tc>
        <w:tc>
          <w:tcPr>
            <w:tcW w:w="3711" w:type="dxa"/>
          </w:tcPr>
          <w:p w14:paraId="616B2747" w14:textId="77777777" w:rsidR="00112B01" w:rsidRPr="00112B01" w:rsidRDefault="00112B01" w:rsidP="0017595C">
            <w:pPr>
              <w:rPr>
                <w:rFonts w:cstheme="minorHAnsi"/>
              </w:rPr>
            </w:pPr>
            <w:proofErr w:type="spellStart"/>
            <w:r w:rsidRPr="00112B01">
              <w:rPr>
                <w:rFonts w:cstheme="minorHAnsi"/>
              </w:rPr>
              <w:t>Removed</w:t>
            </w:r>
            <w:proofErr w:type="spellEnd"/>
            <w:r w:rsidRPr="00112B01">
              <w:rPr>
                <w:rFonts w:cstheme="minorHAnsi"/>
              </w:rPr>
              <w:t>.</w:t>
            </w:r>
          </w:p>
        </w:tc>
      </w:tr>
      <w:tr w:rsidR="00112B01" w:rsidRPr="00112B01" w14:paraId="754C9B70" w14:textId="77777777" w:rsidTr="0017595C">
        <w:tc>
          <w:tcPr>
            <w:tcW w:w="985" w:type="dxa"/>
          </w:tcPr>
          <w:p w14:paraId="22F6EBB4" w14:textId="77777777" w:rsidR="00112B01" w:rsidRPr="00112B01" w:rsidRDefault="00112B01" w:rsidP="0017595C">
            <w:pPr>
              <w:rPr>
                <w:rFonts w:cstheme="minorHAnsi"/>
              </w:rPr>
            </w:pPr>
            <w:r w:rsidRPr="00112B01">
              <w:rPr>
                <w:rFonts w:cstheme="minorHAnsi"/>
              </w:rPr>
              <w:lastRenderedPageBreak/>
              <w:t>440</w:t>
            </w:r>
          </w:p>
        </w:tc>
        <w:tc>
          <w:tcPr>
            <w:tcW w:w="4320" w:type="dxa"/>
          </w:tcPr>
          <w:p w14:paraId="75BD2677" w14:textId="77777777" w:rsidR="00112B01" w:rsidRPr="00112B01" w:rsidRDefault="00112B01" w:rsidP="0017595C">
            <w:pPr>
              <w:rPr>
                <w:rFonts w:cstheme="minorHAnsi"/>
              </w:rPr>
            </w:pPr>
            <w:proofErr w:type="spellStart"/>
            <w:r w:rsidRPr="00112B01">
              <w:rPr>
                <w:rFonts w:cstheme="minorHAnsi"/>
              </w:rPr>
              <w:t>Unclear</w:t>
            </w:r>
            <w:proofErr w:type="spellEnd"/>
          </w:p>
        </w:tc>
        <w:tc>
          <w:tcPr>
            <w:tcW w:w="3711" w:type="dxa"/>
          </w:tcPr>
          <w:p w14:paraId="74798768" w14:textId="77777777" w:rsidR="00112B01" w:rsidRPr="00112B01" w:rsidRDefault="00112B01" w:rsidP="0017595C">
            <w:pPr>
              <w:rPr>
                <w:rFonts w:cstheme="minorHAnsi"/>
              </w:rPr>
            </w:pPr>
            <w:proofErr w:type="spellStart"/>
            <w:r w:rsidRPr="00112B01">
              <w:rPr>
                <w:rFonts w:cstheme="minorHAnsi"/>
              </w:rPr>
              <w:t>Removed</w:t>
            </w:r>
            <w:proofErr w:type="spellEnd"/>
            <w:r w:rsidRPr="00112B01">
              <w:rPr>
                <w:rFonts w:cstheme="minorHAnsi"/>
              </w:rPr>
              <w:t>.</w:t>
            </w:r>
          </w:p>
        </w:tc>
      </w:tr>
      <w:tr w:rsidR="00112B01" w:rsidRPr="00112B01" w14:paraId="3F2BDEDF" w14:textId="77777777" w:rsidTr="0017595C">
        <w:tc>
          <w:tcPr>
            <w:tcW w:w="985" w:type="dxa"/>
          </w:tcPr>
          <w:p w14:paraId="16F3FEDE" w14:textId="77777777" w:rsidR="00112B01" w:rsidRPr="00112B01" w:rsidRDefault="00112B01" w:rsidP="0017595C">
            <w:pPr>
              <w:rPr>
                <w:rFonts w:cstheme="minorHAnsi"/>
              </w:rPr>
            </w:pPr>
            <w:r w:rsidRPr="00112B01">
              <w:rPr>
                <w:rFonts w:cstheme="minorHAnsi"/>
              </w:rPr>
              <w:t>445-447</w:t>
            </w:r>
          </w:p>
        </w:tc>
        <w:tc>
          <w:tcPr>
            <w:tcW w:w="4320" w:type="dxa"/>
          </w:tcPr>
          <w:p w14:paraId="298542C5"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Seems like this is a different use than developing screening tools—talking about chemical discovery/pesticide development here perhaps?</w:t>
            </w:r>
          </w:p>
          <w:p w14:paraId="785F5B47" w14:textId="77777777" w:rsidR="00112B01" w:rsidRPr="00112B01" w:rsidRDefault="00112B01" w:rsidP="0017595C">
            <w:pPr>
              <w:rPr>
                <w:rFonts w:cstheme="minorHAnsi"/>
                <w:lang w:val="en-US"/>
              </w:rPr>
            </w:pPr>
          </w:p>
        </w:tc>
        <w:tc>
          <w:tcPr>
            <w:tcW w:w="3711" w:type="dxa"/>
          </w:tcPr>
          <w:p w14:paraId="7D3D9937" w14:textId="77777777" w:rsidR="00112B01" w:rsidRPr="00112B01" w:rsidRDefault="00112B01" w:rsidP="0017595C">
            <w:pPr>
              <w:rPr>
                <w:rFonts w:cstheme="minorHAnsi"/>
              </w:rPr>
            </w:pPr>
            <w:proofErr w:type="spellStart"/>
            <w:r w:rsidRPr="00112B01">
              <w:rPr>
                <w:rFonts w:cstheme="minorHAnsi"/>
              </w:rPr>
              <w:t>Removed</w:t>
            </w:r>
            <w:proofErr w:type="spellEnd"/>
            <w:r w:rsidRPr="00112B01">
              <w:rPr>
                <w:rFonts w:cstheme="minorHAnsi"/>
              </w:rPr>
              <w:t>.</w:t>
            </w:r>
          </w:p>
        </w:tc>
      </w:tr>
      <w:tr w:rsidR="00112B01" w:rsidRPr="00112B01" w14:paraId="47C32EE9" w14:textId="77777777" w:rsidTr="0017595C">
        <w:tc>
          <w:tcPr>
            <w:tcW w:w="985" w:type="dxa"/>
          </w:tcPr>
          <w:p w14:paraId="1111EFA6" w14:textId="77777777" w:rsidR="00112B01" w:rsidRPr="00112B01" w:rsidRDefault="00112B01" w:rsidP="0017595C">
            <w:pPr>
              <w:rPr>
                <w:rFonts w:cstheme="minorHAnsi"/>
              </w:rPr>
            </w:pPr>
            <w:r w:rsidRPr="00112B01">
              <w:rPr>
                <w:rFonts w:cstheme="minorHAnsi"/>
              </w:rPr>
              <w:t>449-451</w:t>
            </w:r>
          </w:p>
        </w:tc>
        <w:tc>
          <w:tcPr>
            <w:tcW w:w="4320" w:type="dxa"/>
          </w:tcPr>
          <w:p w14:paraId="78237696" w14:textId="77777777" w:rsidR="00112B01" w:rsidRPr="00112B01" w:rsidRDefault="00112B01" w:rsidP="0017595C">
            <w:pPr>
              <w:rPr>
                <w:rFonts w:cstheme="minorHAnsi"/>
                <w:lang w:val="en-US"/>
              </w:rPr>
            </w:pPr>
            <w:r w:rsidRPr="00112B01">
              <w:rPr>
                <w:rFonts w:cstheme="minorHAnsi"/>
                <w:lang w:val="en-US"/>
              </w:rPr>
              <w:t xml:space="preserve">Certainly a use of </w:t>
            </w:r>
            <w:proofErr w:type="spellStart"/>
            <w:r w:rsidRPr="00112B01">
              <w:rPr>
                <w:rFonts w:cstheme="minorHAnsi"/>
                <w:lang w:val="en-US"/>
              </w:rPr>
              <w:t>SeqAPASS</w:t>
            </w:r>
            <w:proofErr w:type="spellEnd"/>
            <w:r w:rsidRPr="00112B01">
              <w:rPr>
                <w:rFonts w:cstheme="minorHAnsi"/>
                <w:lang w:val="en-US"/>
              </w:rPr>
              <w:t>, but maybe not the AOP?</w:t>
            </w:r>
          </w:p>
        </w:tc>
        <w:tc>
          <w:tcPr>
            <w:tcW w:w="3711" w:type="dxa"/>
          </w:tcPr>
          <w:p w14:paraId="03895D0B" w14:textId="77777777" w:rsidR="00112B01" w:rsidRPr="00112B01" w:rsidRDefault="00112B01" w:rsidP="0017595C">
            <w:pPr>
              <w:rPr>
                <w:rFonts w:cstheme="minorHAnsi"/>
              </w:rPr>
            </w:pPr>
            <w:proofErr w:type="spellStart"/>
            <w:r w:rsidRPr="00112B01">
              <w:rPr>
                <w:rFonts w:cstheme="minorHAnsi"/>
              </w:rPr>
              <w:t>Removed</w:t>
            </w:r>
            <w:proofErr w:type="spellEnd"/>
            <w:r w:rsidRPr="00112B01">
              <w:rPr>
                <w:rFonts w:cstheme="minorHAnsi"/>
              </w:rPr>
              <w:t>.</w:t>
            </w:r>
          </w:p>
        </w:tc>
      </w:tr>
      <w:tr w:rsidR="00112B01" w:rsidRPr="00112B01" w14:paraId="696DC9BC" w14:textId="77777777" w:rsidTr="0017595C">
        <w:tc>
          <w:tcPr>
            <w:tcW w:w="985" w:type="dxa"/>
          </w:tcPr>
          <w:p w14:paraId="25EB782A" w14:textId="77777777" w:rsidR="00112B01" w:rsidRPr="00112B01" w:rsidRDefault="00112B01" w:rsidP="0017595C">
            <w:pPr>
              <w:rPr>
                <w:rFonts w:cstheme="minorHAnsi"/>
              </w:rPr>
            </w:pPr>
            <w:r w:rsidRPr="00112B01">
              <w:rPr>
                <w:rFonts w:cstheme="minorHAnsi"/>
              </w:rPr>
              <w:t>451-453</w:t>
            </w:r>
          </w:p>
        </w:tc>
        <w:tc>
          <w:tcPr>
            <w:tcW w:w="4320" w:type="dxa"/>
          </w:tcPr>
          <w:p w14:paraId="556D9CBA" w14:textId="77777777" w:rsidR="00112B01" w:rsidRPr="00112B01" w:rsidRDefault="00112B01" w:rsidP="0017595C">
            <w:pPr>
              <w:rPr>
                <w:rFonts w:cstheme="minorHAnsi"/>
                <w:lang w:val="en-US"/>
              </w:rPr>
            </w:pPr>
            <w:r w:rsidRPr="00112B01">
              <w:rPr>
                <w:rFonts w:cstheme="minorHAnsi"/>
                <w:lang w:val="en-US"/>
              </w:rPr>
              <w:t>Reference to this likely will confuse many readers without further context.</w:t>
            </w:r>
          </w:p>
        </w:tc>
        <w:tc>
          <w:tcPr>
            <w:tcW w:w="3711" w:type="dxa"/>
          </w:tcPr>
          <w:p w14:paraId="6922719F" w14:textId="77777777" w:rsidR="00112B01" w:rsidRPr="00112B01" w:rsidRDefault="00112B01" w:rsidP="0017595C">
            <w:pPr>
              <w:rPr>
                <w:rFonts w:cstheme="minorHAnsi"/>
              </w:rPr>
            </w:pPr>
            <w:proofErr w:type="spellStart"/>
            <w:r w:rsidRPr="00112B01">
              <w:rPr>
                <w:rFonts w:cstheme="minorHAnsi"/>
              </w:rPr>
              <w:t>We</w:t>
            </w:r>
            <w:proofErr w:type="spellEnd"/>
            <w:r w:rsidRPr="00112B01">
              <w:rPr>
                <w:rFonts w:cstheme="minorHAnsi"/>
              </w:rPr>
              <w:t xml:space="preserve"> </w:t>
            </w:r>
            <w:proofErr w:type="spellStart"/>
            <w:r w:rsidRPr="00112B01">
              <w:rPr>
                <w:rFonts w:cstheme="minorHAnsi"/>
              </w:rPr>
              <w:t>agree</w:t>
            </w:r>
            <w:proofErr w:type="spellEnd"/>
            <w:r w:rsidRPr="00112B01">
              <w:rPr>
                <w:rFonts w:cstheme="minorHAnsi"/>
              </w:rPr>
              <w:t xml:space="preserve">, </w:t>
            </w:r>
            <w:proofErr w:type="spellStart"/>
            <w:r w:rsidRPr="00112B01">
              <w:rPr>
                <w:rFonts w:cstheme="minorHAnsi"/>
              </w:rPr>
              <w:t>removed</w:t>
            </w:r>
            <w:proofErr w:type="spellEnd"/>
            <w:r w:rsidRPr="00112B01">
              <w:rPr>
                <w:rFonts w:cstheme="minorHAnsi"/>
              </w:rPr>
              <w:t xml:space="preserve"> </w:t>
            </w:r>
            <w:proofErr w:type="spellStart"/>
            <w:r w:rsidRPr="00112B01">
              <w:rPr>
                <w:rFonts w:cstheme="minorHAnsi"/>
              </w:rPr>
              <w:t>this</w:t>
            </w:r>
            <w:proofErr w:type="spellEnd"/>
            <w:r w:rsidRPr="00112B01">
              <w:rPr>
                <w:rFonts w:cstheme="minorHAnsi"/>
              </w:rPr>
              <w:t>.</w:t>
            </w:r>
          </w:p>
        </w:tc>
      </w:tr>
      <w:tr w:rsidR="00112B01" w:rsidRPr="00112B01" w14:paraId="6789007C" w14:textId="77777777" w:rsidTr="0017595C">
        <w:tc>
          <w:tcPr>
            <w:tcW w:w="985" w:type="dxa"/>
          </w:tcPr>
          <w:p w14:paraId="33E11D7F" w14:textId="77777777" w:rsidR="00112B01" w:rsidRPr="00112B01" w:rsidRDefault="00112B01" w:rsidP="0017595C">
            <w:pPr>
              <w:rPr>
                <w:rFonts w:cstheme="minorHAnsi"/>
              </w:rPr>
            </w:pPr>
            <w:r w:rsidRPr="00112B01">
              <w:rPr>
                <w:rFonts w:cstheme="minorHAnsi"/>
              </w:rPr>
              <w:t>454-458</w:t>
            </w:r>
          </w:p>
        </w:tc>
        <w:tc>
          <w:tcPr>
            <w:tcW w:w="4320" w:type="dxa"/>
          </w:tcPr>
          <w:p w14:paraId="5E354FB3" w14:textId="77777777" w:rsidR="00112B01" w:rsidRPr="00112B01" w:rsidRDefault="00112B01" w:rsidP="0017595C">
            <w:pPr>
              <w:pStyle w:val="CommentText"/>
              <w:rPr>
                <w:rFonts w:cstheme="minorHAnsi"/>
                <w:sz w:val="22"/>
                <w:szCs w:val="22"/>
                <w:lang w:val="en-US"/>
              </w:rPr>
            </w:pPr>
            <w:r w:rsidRPr="00112B01">
              <w:rPr>
                <w:rFonts w:cstheme="minorHAnsi"/>
                <w:sz w:val="22"/>
                <w:szCs w:val="22"/>
                <w:lang w:val="en-US"/>
              </w:rPr>
              <w:t xml:space="preserve">Concept of qAOPs hasn’t previously been touched on, although it is reasonable that this qualitative AOP could lead to a </w:t>
            </w:r>
            <w:proofErr w:type="spellStart"/>
            <w:r w:rsidRPr="00112B01">
              <w:rPr>
                <w:rFonts w:cstheme="minorHAnsi"/>
                <w:sz w:val="22"/>
                <w:szCs w:val="22"/>
                <w:lang w:val="en-US"/>
              </w:rPr>
              <w:t>quantitaive</w:t>
            </w:r>
            <w:proofErr w:type="spellEnd"/>
            <w:r w:rsidRPr="00112B01">
              <w:rPr>
                <w:rFonts w:cstheme="minorHAnsi"/>
                <w:sz w:val="22"/>
                <w:szCs w:val="22"/>
                <w:lang w:val="en-US"/>
              </w:rPr>
              <w:t xml:space="preserve"> AOP. </w:t>
            </w:r>
          </w:p>
          <w:p w14:paraId="3E3F7991" w14:textId="77777777" w:rsidR="00112B01" w:rsidRPr="00112B01" w:rsidRDefault="00112B01" w:rsidP="0017595C">
            <w:pPr>
              <w:pStyle w:val="CommentText"/>
              <w:rPr>
                <w:rFonts w:cstheme="minorHAnsi"/>
                <w:sz w:val="22"/>
                <w:szCs w:val="22"/>
                <w:lang w:val="en-US"/>
              </w:rPr>
            </w:pPr>
          </w:p>
          <w:p w14:paraId="24278CF7" w14:textId="77777777" w:rsidR="00112B01" w:rsidRPr="00112B01" w:rsidRDefault="00112B01" w:rsidP="0017595C">
            <w:pPr>
              <w:rPr>
                <w:rFonts w:cstheme="minorHAnsi"/>
                <w:lang w:val="en-US"/>
              </w:rPr>
            </w:pPr>
            <w:r w:rsidRPr="00112B01">
              <w:rPr>
                <w:rFonts w:cstheme="minorHAnsi"/>
                <w:lang w:val="en-US"/>
              </w:rPr>
              <w:t>Also, the term PODs is rather ‘</w:t>
            </w:r>
            <w:proofErr w:type="spellStart"/>
            <w:r w:rsidRPr="00112B01">
              <w:rPr>
                <w:rFonts w:cstheme="minorHAnsi"/>
                <w:lang w:val="en-US"/>
              </w:rPr>
              <w:t>jargony</w:t>
            </w:r>
            <w:proofErr w:type="spellEnd"/>
            <w:r w:rsidRPr="00112B01">
              <w:rPr>
                <w:rFonts w:cstheme="minorHAnsi"/>
                <w:lang w:val="en-US"/>
              </w:rPr>
              <w:t xml:space="preserve">’. Perhaps could stick with </w:t>
            </w:r>
            <w:proofErr w:type="spellStart"/>
            <w:r w:rsidRPr="00112B01">
              <w:rPr>
                <w:rFonts w:cstheme="minorHAnsi"/>
                <w:lang w:val="en-US"/>
              </w:rPr>
              <w:t>exceedence</w:t>
            </w:r>
            <w:proofErr w:type="spellEnd"/>
            <w:r w:rsidRPr="00112B01">
              <w:rPr>
                <w:rFonts w:cstheme="minorHAnsi"/>
                <w:lang w:val="en-US"/>
              </w:rPr>
              <w:t xml:space="preserve"> of possible effects concentrations?</w:t>
            </w:r>
          </w:p>
        </w:tc>
        <w:tc>
          <w:tcPr>
            <w:tcW w:w="3711" w:type="dxa"/>
          </w:tcPr>
          <w:p w14:paraId="1C5798AE" w14:textId="77777777" w:rsidR="00112B01" w:rsidRPr="00112B01" w:rsidRDefault="00112B01" w:rsidP="0017595C">
            <w:pPr>
              <w:rPr>
                <w:rFonts w:cstheme="minorHAnsi"/>
                <w:lang w:val="en-US"/>
              </w:rPr>
            </w:pPr>
            <w:r w:rsidRPr="00112B01">
              <w:rPr>
                <w:rFonts w:cstheme="minorHAnsi"/>
                <w:lang w:val="en-US"/>
              </w:rPr>
              <w:t xml:space="preserve">We give a brief intro to the </w:t>
            </w:r>
            <w:proofErr w:type="spellStart"/>
            <w:r w:rsidRPr="00112B01">
              <w:rPr>
                <w:rFonts w:cstheme="minorHAnsi"/>
                <w:lang w:val="en-US"/>
              </w:rPr>
              <w:t>qAOP</w:t>
            </w:r>
            <w:proofErr w:type="spellEnd"/>
            <w:r w:rsidRPr="00112B01">
              <w:rPr>
                <w:rFonts w:cstheme="minorHAnsi"/>
                <w:lang w:val="en-US"/>
              </w:rPr>
              <w:t xml:space="preserve"> concept earlier in the manuscript (Line 222-224). </w:t>
            </w:r>
          </w:p>
        </w:tc>
      </w:tr>
      <w:tr w:rsidR="00112B01" w:rsidRPr="00112B01" w14:paraId="12B93D3F" w14:textId="77777777" w:rsidTr="0017595C">
        <w:tc>
          <w:tcPr>
            <w:tcW w:w="985" w:type="dxa"/>
          </w:tcPr>
          <w:p w14:paraId="0DE47482" w14:textId="77777777" w:rsidR="00112B01" w:rsidRPr="00112B01" w:rsidRDefault="00112B01" w:rsidP="0017595C">
            <w:pPr>
              <w:rPr>
                <w:rFonts w:cstheme="minorHAnsi"/>
              </w:rPr>
            </w:pPr>
            <w:r w:rsidRPr="00112B01">
              <w:rPr>
                <w:rFonts w:cstheme="minorHAnsi"/>
              </w:rPr>
              <w:t>459-462</w:t>
            </w:r>
          </w:p>
        </w:tc>
        <w:tc>
          <w:tcPr>
            <w:tcW w:w="4320" w:type="dxa"/>
          </w:tcPr>
          <w:p w14:paraId="10566271" w14:textId="77777777" w:rsidR="00112B01" w:rsidRPr="00112B01" w:rsidRDefault="00112B01" w:rsidP="0017595C">
            <w:pPr>
              <w:rPr>
                <w:rFonts w:cstheme="minorHAnsi"/>
                <w:lang w:val="en-US"/>
              </w:rPr>
            </w:pPr>
            <w:r w:rsidRPr="00112B01">
              <w:rPr>
                <w:rFonts w:cstheme="minorHAnsi"/>
                <w:lang w:val="en-US"/>
              </w:rPr>
              <w:t>Many readers will not know what IATA refers too and, while the concepts certainly would be understood by most, this is likely too brief to be very informative.</w:t>
            </w:r>
          </w:p>
        </w:tc>
        <w:tc>
          <w:tcPr>
            <w:tcW w:w="3711" w:type="dxa"/>
          </w:tcPr>
          <w:p w14:paraId="5D0B39E7" w14:textId="77777777" w:rsidR="00112B01" w:rsidRPr="00112B01" w:rsidRDefault="00112B01" w:rsidP="0017595C">
            <w:pPr>
              <w:rPr>
                <w:rFonts w:cstheme="minorHAnsi"/>
                <w:lang w:val="en-US"/>
              </w:rPr>
            </w:pPr>
            <w:r w:rsidRPr="00112B01">
              <w:rPr>
                <w:rFonts w:cstheme="minorHAnsi"/>
                <w:lang w:val="en-US"/>
              </w:rPr>
              <w:t>We agree and removed the concept of IATA.</w:t>
            </w:r>
          </w:p>
        </w:tc>
      </w:tr>
    </w:tbl>
    <w:p w14:paraId="3284EB24" w14:textId="77777777" w:rsidR="00112B01" w:rsidRPr="00112B01" w:rsidRDefault="00112B01" w:rsidP="00112B01"/>
    <w:p w14:paraId="303D9800" w14:textId="77777777" w:rsidR="00112B01" w:rsidRPr="00112B01" w:rsidRDefault="00112B01" w:rsidP="00112B01">
      <w:pPr>
        <w:rPr>
          <w:u w:val="single"/>
          <w:lang w:val="nb-NO"/>
        </w:rPr>
      </w:pPr>
      <w:proofErr w:type="spellStart"/>
      <w:r w:rsidRPr="00112B01">
        <w:rPr>
          <w:b/>
          <w:bCs/>
          <w:lang w:val="nb-NO"/>
        </w:rPr>
        <w:t>Reviewer</w:t>
      </w:r>
      <w:proofErr w:type="spellEnd"/>
      <w:r w:rsidRPr="00112B01">
        <w:rPr>
          <w:b/>
          <w:bCs/>
          <w:lang w:val="nb-NO"/>
        </w:rPr>
        <w:t xml:space="preserve">: </w:t>
      </w:r>
      <w:proofErr w:type="spellStart"/>
      <w:r w:rsidRPr="00112B01">
        <w:rPr>
          <w:u w:val="single"/>
          <w:lang w:val="nb-NO"/>
        </w:rPr>
        <w:t>Magali</w:t>
      </w:r>
      <w:proofErr w:type="spellEnd"/>
      <w:r w:rsidRPr="00112B01">
        <w:rPr>
          <w:u w:val="single"/>
          <w:lang w:val="nb-NO"/>
        </w:rPr>
        <w:t xml:space="preserve"> Houde</w:t>
      </w:r>
    </w:p>
    <w:tbl>
      <w:tblPr>
        <w:tblStyle w:val="TableGrid"/>
        <w:tblW w:w="0" w:type="auto"/>
        <w:tblLook w:val="04A0" w:firstRow="1" w:lastRow="0" w:firstColumn="1" w:lastColumn="0" w:noHBand="0" w:noVBand="1"/>
      </w:tblPr>
      <w:tblGrid>
        <w:gridCol w:w="1075"/>
        <w:gridCol w:w="4230"/>
        <w:gridCol w:w="3711"/>
      </w:tblGrid>
      <w:tr w:rsidR="00112B01" w:rsidRPr="00112B01" w14:paraId="7C695266" w14:textId="77777777" w:rsidTr="0017595C">
        <w:tc>
          <w:tcPr>
            <w:tcW w:w="1075" w:type="dxa"/>
          </w:tcPr>
          <w:p w14:paraId="45FCFC42" w14:textId="77777777" w:rsidR="00112B01" w:rsidRPr="00112B01" w:rsidRDefault="00112B01" w:rsidP="0017595C">
            <w:pPr>
              <w:rPr>
                <w:b/>
                <w:bCs/>
              </w:rPr>
            </w:pPr>
            <w:r w:rsidRPr="00112B01">
              <w:rPr>
                <w:b/>
                <w:bCs/>
              </w:rPr>
              <w:t>Line</w:t>
            </w:r>
          </w:p>
        </w:tc>
        <w:tc>
          <w:tcPr>
            <w:tcW w:w="4230" w:type="dxa"/>
          </w:tcPr>
          <w:p w14:paraId="15665C07" w14:textId="77777777" w:rsidR="00112B01" w:rsidRPr="00112B01" w:rsidRDefault="00112B01" w:rsidP="0017595C">
            <w:pPr>
              <w:rPr>
                <w:b/>
                <w:bCs/>
              </w:rPr>
            </w:pPr>
            <w:proofErr w:type="spellStart"/>
            <w:r w:rsidRPr="00112B01">
              <w:rPr>
                <w:b/>
                <w:bCs/>
              </w:rPr>
              <w:t>Comment</w:t>
            </w:r>
            <w:proofErr w:type="spellEnd"/>
          </w:p>
        </w:tc>
        <w:tc>
          <w:tcPr>
            <w:tcW w:w="3711" w:type="dxa"/>
          </w:tcPr>
          <w:p w14:paraId="12E5292D" w14:textId="77777777" w:rsidR="00112B01" w:rsidRPr="00112B01" w:rsidRDefault="00112B01" w:rsidP="0017595C">
            <w:pPr>
              <w:rPr>
                <w:b/>
                <w:bCs/>
              </w:rPr>
            </w:pPr>
            <w:proofErr w:type="spellStart"/>
            <w:r w:rsidRPr="00112B01">
              <w:rPr>
                <w:rFonts w:cstheme="minorHAnsi"/>
                <w:b/>
                <w:bCs/>
              </w:rPr>
              <w:t>Response</w:t>
            </w:r>
            <w:proofErr w:type="spellEnd"/>
          </w:p>
        </w:tc>
      </w:tr>
      <w:tr w:rsidR="00112B01" w:rsidRPr="00112B01" w14:paraId="3F0F98F5" w14:textId="77777777" w:rsidTr="0017595C">
        <w:tc>
          <w:tcPr>
            <w:tcW w:w="1075" w:type="dxa"/>
          </w:tcPr>
          <w:p w14:paraId="6F8B15F4" w14:textId="77777777" w:rsidR="00112B01" w:rsidRPr="00112B01" w:rsidRDefault="00112B01" w:rsidP="0017595C">
            <w:r w:rsidRPr="00112B01">
              <w:t>1</w:t>
            </w:r>
          </w:p>
        </w:tc>
        <w:tc>
          <w:tcPr>
            <w:tcW w:w="4230" w:type="dxa"/>
          </w:tcPr>
          <w:p w14:paraId="45D61811" w14:textId="77777777" w:rsidR="00112B01" w:rsidRPr="00112B01" w:rsidRDefault="00112B01" w:rsidP="0017595C">
            <w:pPr>
              <w:pStyle w:val="CommentText"/>
              <w:rPr>
                <w:sz w:val="22"/>
                <w:szCs w:val="22"/>
                <w:lang w:val="en-US"/>
              </w:rPr>
            </w:pPr>
            <w:r w:rsidRPr="00112B01">
              <w:rPr>
                <w:sz w:val="22"/>
                <w:szCs w:val="22"/>
                <w:lang w:val="en-US"/>
              </w:rPr>
              <w:t>This section exceeds the maximum 800 words</w:t>
            </w:r>
          </w:p>
          <w:p w14:paraId="416629B4" w14:textId="77777777" w:rsidR="00112B01" w:rsidRPr="00112B01" w:rsidRDefault="00112B01" w:rsidP="0017595C">
            <w:pPr>
              <w:rPr>
                <w:u w:val="single"/>
                <w:lang w:val="en-US"/>
              </w:rPr>
            </w:pPr>
          </w:p>
        </w:tc>
        <w:tc>
          <w:tcPr>
            <w:tcW w:w="3711" w:type="dxa"/>
          </w:tcPr>
          <w:p w14:paraId="075ABCF4" w14:textId="77777777" w:rsidR="00112B01" w:rsidRPr="00112B01" w:rsidRDefault="00112B01" w:rsidP="0017595C">
            <w:pPr>
              <w:rPr>
                <w:lang w:val="en-US"/>
              </w:rPr>
            </w:pPr>
            <w:r w:rsidRPr="00112B01">
              <w:rPr>
                <w:lang w:val="en-US"/>
              </w:rPr>
              <w:t>We shortened the text of this section to meet the specifications of the author guidelines.</w:t>
            </w:r>
          </w:p>
        </w:tc>
      </w:tr>
      <w:tr w:rsidR="00112B01" w:rsidRPr="00112B01" w14:paraId="1E213FD1" w14:textId="77777777" w:rsidTr="0017595C">
        <w:tc>
          <w:tcPr>
            <w:tcW w:w="1075" w:type="dxa"/>
          </w:tcPr>
          <w:p w14:paraId="546BD14F" w14:textId="77777777" w:rsidR="00112B01" w:rsidRPr="00112B01" w:rsidRDefault="00112B01" w:rsidP="0017595C">
            <w:r w:rsidRPr="00112B01">
              <w:t>7</w:t>
            </w:r>
          </w:p>
        </w:tc>
        <w:tc>
          <w:tcPr>
            <w:tcW w:w="4230" w:type="dxa"/>
          </w:tcPr>
          <w:p w14:paraId="4749A987" w14:textId="77777777" w:rsidR="00112B01" w:rsidRPr="00112B01" w:rsidRDefault="00112B01" w:rsidP="0017595C">
            <w:pPr>
              <w:pStyle w:val="CommentText"/>
              <w:rPr>
                <w:sz w:val="22"/>
                <w:szCs w:val="22"/>
                <w:lang w:val="en-US"/>
              </w:rPr>
            </w:pPr>
            <w:r w:rsidRPr="00112B01">
              <w:rPr>
                <w:sz w:val="22"/>
                <w:szCs w:val="22"/>
                <w:lang w:val="en-US"/>
              </w:rPr>
              <w:t>I suggest adding ‘...such as insects and aquatic invertebrates</w:t>
            </w:r>
          </w:p>
          <w:p w14:paraId="6FF9741C" w14:textId="77777777" w:rsidR="00112B01" w:rsidRPr="00112B01" w:rsidRDefault="00112B01" w:rsidP="0017595C">
            <w:pPr>
              <w:rPr>
                <w:u w:val="single"/>
                <w:lang w:val="en-US"/>
              </w:rPr>
            </w:pPr>
          </w:p>
        </w:tc>
        <w:tc>
          <w:tcPr>
            <w:tcW w:w="3711" w:type="dxa"/>
          </w:tcPr>
          <w:p w14:paraId="4FE84EBB" w14:textId="77777777" w:rsidR="00112B01" w:rsidRPr="00112B01" w:rsidRDefault="00112B01" w:rsidP="0017595C">
            <w:proofErr w:type="spellStart"/>
            <w:r w:rsidRPr="00112B01">
              <w:t>Thank</w:t>
            </w:r>
            <w:proofErr w:type="spellEnd"/>
            <w:r w:rsidRPr="00112B01">
              <w:t xml:space="preserve"> </w:t>
            </w:r>
            <w:proofErr w:type="spellStart"/>
            <w:r w:rsidRPr="00112B01">
              <w:t>you</w:t>
            </w:r>
            <w:proofErr w:type="spellEnd"/>
            <w:r w:rsidRPr="00112B01">
              <w:t xml:space="preserve">! </w:t>
            </w:r>
            <w:proofErr w:type="spellStart"/>
            <w:r w:rsidRPr="00112B01">
              <w:t>Added</w:t>
            </w:r>
            <w:proofErr w:type="spellEnd"/>
            <w:r w:rsidRPr="00112B01">
              <w:t xml:space="preserve"> </w:t>
            </w:r>
            <w:proofErr w:type="spellStart"/>
            <w:r w:rsidRPr="00112B01">
              <w:t>this</w:t>
            </w:r>
            <w:proofErr w:type="spellEnd"/>
            <w:r w:rsidRPr="00112B01">
              <w:t>.</w:t>
            </w:r>
          </w:p>
        </w:tc>
      </w:tr>
      <w:tr w:rsidR="00112B01" w:rsidRPr="00112B01" w14:paraId="3A077AAA" w14:textId="77777777" w:rsidTr="0017595C">
        <w:tc>
          <w:tcPr>
            <w:tcW w:w="1075" w:type="dxa"/>
          </w:tcPr>
          <w:p w14:paraId="7C99ED45" w14:textId="77777777" w:rsidR="00112B01" w:rsidRPr="00112B01" w:rsidRDefault="00112B01" w:rsidP="0017595C">
            <w:r w:rsidRPr="00112B01">
              <w:t>10</w:t>
            </w:r>
          </w:p>
        </w:tc>
        <w:tc>
          <w:tcPr>
            <w:tcW w:w="4230" w:type="dxa"/>
          </w:tcPr>
          <w:p w14:paraId="383060AF" w14:textId="77777777" w:rsidR="00112B01" w:rsidRPr="00112B01" w:rsidRDefault="00112B01" w:rsidP="0017595C">
            <w:pPr>
              <w:rPr>
                <w:u w:val="single"/>
                <w:lang w:val="en-US"/>
              </w:rPr>
            </w:pPr>
            <w:r w:rsidRPr="00112B01">
              <w:rPr>
                <w:lang w:val="en-US"/>
              </w:rPr>
              <w:t>What are ‘</w:t>
            </w:r>
            <w:proofErr w:type="spellStart"/>
            <w:r w:rsidRPr="00112B01">
              <w:rPr>
                <w:lang w:val="en-US"/>
              </w:rPr>
              <w:t>benefical</w:t>
            </w:r>
            <w:proofErr w:type="spellEnd"/>
            <w:r w:rsidRPr="00112B01">
              <w:rPr>
                <w:lang w:val="en-US"/>
              </w:rPr>
              <w:t xml:space="preserve"> arthropods’? As opposed to what exactly? I suggest using the term ‘non-target’</w:t>
            </w:r>
          </w:p>
        </w:tc>
        <w:tc>
          <w:tcPr>
            <w:tcW w:w="3711" w:type="dxa"/>
          </w:tcPr>
          <w:p w14:paraId="32F9F3B7" w14:textId="77777777" w:rsidR="00112B01" w:rsidRPr="00112B01" w:rsidRDefault="00112B01" w:rsidP="0017595C">
            <w:pPr>
              <w:rPr>
                <w:lang w:val="en-US"/>
              </w:rPr>
            </w:pPr>
            <w:r w:rsidRPr="00112B01">
              <w:rPr>
                <w:lang w:val="en-US"/>
              </w:rPr>
              <w:t>We now use the term ‘non-target’.</w:t>
            </w:r>
          </w:p>
        </w:tc>
      </w:tr>
      <w:tr w:rsidR="00112B01" w:rsidRPr="00112B01" w14:paraId="1B2931C4" w14:textId="77777777" w:rsidTr="0017595C">
        <w:tc>
          <w:tcPr>
            <w:tcW w:w="1075" w:type="dxa"/>
          </w:tcPr>
          <w:p w14:paraId="4BF994AA" w14:textId="77777777" w:rsidR="00112B01" w:rsidRPr="00112B01" w:rsidRDefault="00112B01" w:rsidP="0017595C">
            <w:r w:rsidRPr="00112B01">
              <w:t>10-12</w:t>
            </w:r>
          </w:p>
        </w:tc>
        <w:tc>
          <w:tcPr>
            <w:tcW w:w="4230" w:type="dxa"/>
          </w:tcPr>
          <w:p w14:paraId="40C90D7B" w14:textId="77777777" w:rsidR="00112B01" w:rsidRPr="00112B01" w:rsidRDefault="00112B01" w:rsidP="0017595C">
            <w:pPr>
              <w:rPr>
                <w:u w:val="single"/>
                <w:lang w:val="en-US"/>
              </w:rPr>
            </w:pPr>
            <w:r w:rsidRPr="00112B01">
              <w:rPr>
                <w:lang w:val="en-US"/>
              </w:rPr>
              <w:t>Is this sentence essential? Given the exceeding number of words for this section, maybe consider deleting.</w:t>
            </w:r>
          </w:p>
        </w:tc>
        <w:tc>
          <w:tcPr>
            <w:tcW w:w="3711" w:type="dxa"/>
          </w:tcPr>
          <w:p w14:paraId="7C170BB6" w14:textId="77777777" w:rsidR="00112B01" w:rsidRPr="00112B01" w:rsidRDefault="00112B01" w:rsidP="0017595C">
            <w:r w:rsidRPr="00112B01">
              <w:t xml:space="preserve">The </w:t>
            </w:r>
            <w:proofErr w:type="spellStart"/>
            <w:r w:rsidRPr="00112B01">
              <w:t>sentence</w:t>
            </w:r>
            <w:proofErr w:type="spellEnd"/>
            <w:r w:rsidRPr="00112B01">
              <w:t xml:space="preserve"> </w:t>
            </w:r>
            <w:proofErr w:type="spellStart"/>
            <w:r w:rsidRPr="00112B01">
              <w:t>was</w:t>
            </w:r>
            <w:proofErr w:type="spellEnd"/>
            <w:r w:rsidRPr="00112B01">
              <w:t xml:space="preserve"> </w:t>
            </w:r>
            <w:proofErr w:type="spellStart"/>
            <w:r w:rsidRPr="00112B01">
              <w:t>removed</w:t>
            </w:r>
            <w:proofErr w:type="spellEnd"/>
            <w:r w:rsidRPr="00112B01">
              <w:t>.</w:t>
            </w:r>
          </w:p>
        </w:tc>
      </w:tr>
      <w:tr w:rsidR="00112B01" w:rsidRPr="00112B01" w14:paraId="2FC6F1BE" w14:textId="77777777" w:rsidTr="0017595C">
        <w:tc>
          <w:tcPr>
            <w:tcW w:w="1075" w:type="dxa"/>
          </w:tcPr>
          <w:p w14:paraId="1666EE5E" w14:textId="77777777" w:rsidR="00112B01" w:rsidRPr="00112B01" w:rsidRDefault="00112B01" w:rsidP="0017595C">
            <w:r w:rsidRPr="00112B01">
              <w:t>15</w:t>
            </w:r>
          </w:p>
        </w:tc>
        <w:tc>
          <w:tcPr>
            <w:tcW w:w="4230" w:type="dxa"/>
          </w:tcPr>
          <w:p w14:paraId="05D34E8A" w14:textId="77777777" w:rsidR="00112B01" w:rsidRPr="00112B01" w:rsidRDefault="00112B01" w:rsidP="0017595C">
            <w:pPr>
              <w:rPr>
                <w:u w:val="single"/>
              </w:rPr>
            </w:pPr>
            <w:r w:rsidRPr="00112B01">
              <w:t xml:space="preserve">Said </w:t>
            </w:r>
            <w:proofErr w:type="spellStart"/>
            <w:r w:rsidRPr="00112B01">
              <w:t>on</w:t>
            </w:r>
            <w:proofErr w:type="spellEnd"/>
            <w:r w:rsidRPr="00112B01">
              <w:t xml:space="preserve"> L18-19</w:t>
            </w:r>
          </w:p>
        </w:tc>
        <w:tc>
          <w:tcPr>
            <w:tcW w:w="3711" w:type="dxa"/>
          </w:tcPr>
          <w:p w14:paraId="1678B510" w14:textId="77777777" w:rsidR="00112B01" w:rsidRPr="00112B01" w:rsidRDefault="00112B01" w:rsidP="0017595C">
            <w:proofErr w:type="spellStart"/>
            <w:r w:rsidRPr="00112B01">
              <w:t>Removed</w:t>
            </w:r>
            <w:proofErr w:type="spellEnd"/>
            <w:r w:rsidRPr="00112B01">
              <w:t xml:space="preserve"> </w:t>
            </w:r>
            <w:proofErr w:type="spellStart"/>
            <w:r w:rsidRPr="00112B01">
              <w:t>this</w:t>
            </w:r>
            <w:proofErr w:type="spellEnd"/>
            <w:r w:rsidRPr="00112B01">
              <w:t>.</w:t>
            </w:r>
          </w:p>
        </w:tc>
      </w:tr>
      <w:tr w:rsidR="00112B01" w:rsidRPr="00112B01" w14:paraId="1C6D5D5A" w14:textId="77777777" w:rsidTr="0017595C">
        <w:tc>
          <w:tcPr>
            <w:tcW w:w="1075" w:type="dxa"/>
          </w:tcPr>
          <w:p w14:paraId="7E34D212" w14:textId="77777777" w:rsidR="00112B01" w:rsidRPr="00112B01" w:rsidRDefault="00112B01" w:rsidP="0017595C">
            <w:r w:rsidRPr="00112B01">
              <w:t>18</w:t>
            </w:r>
          </w:p>
        </w:tc>
        <w:tc>
          <w:tcPr>
            <w:tcW w:w="4230" w:type="dxa"/>
          </w:tcPr>
          <w:p w14:paraId="4B6C0AC1" w14:textId="77777777" w:rsidR="00112B01" w:rsidRPr="00112B01" w:rsidRDefault="00112B01" w:rsidP="0017595C">
            <w:pPr>
              <w:rPr>
                <w:u w:val="single"/>
              </w:rPr>
            </w:pPr>
            <w:proofErr w:type="spellStart"/>
            <w:r w:rsidRPr="00112B01">
              <w:t>Already</w:t>
            </w:r>
            <w:proofErr w:type="spellEnd"/>
            <w:r w:rsidRPr="00112B01">
              <w:t xml:space="preserve"> </w:t>
            </w:r>
            <w:proofErr w:type="spellStart"/>
            <w:r w:rsidRPr="00112B01">
              <w:t>defined</w:t>
            </w:r>
            <w:proofErr w:type="spellEnd"/>
            <w:r w:rsidRPr="00112B01">
              <w:t xml:space="preserve"> </w:t>
            </w:r>
            <w:proofErr w:type="spellStart"/>
            <w:r w:rsidRPr="00112B01">
              <w:t>on</w:t>
            </w:r>
            <w:proofErr w:type="spellEnd"/>
            <w:r w:rsidRPr="00112B01">
              <w:t xml:space="preserve"> L16</w:t>
            </w:r>
          </w:p>
        </w:tc>
        <w:tc>
          <w:tcPr>
            <w:tcW w:w="3711" w:type="dxa"/>
          </w:tcPr>
          <w:p w14:paraId="0AE55EAA" w14:textId="77777777" w:rsidR="00112B01" w:rsidRPr="00112B01" w:rsidRDefault="00112B01" w:rsidP="0017595C">
            <w:proofErr w:type="spellStart"/>
            <w:r w:rsidRPr="00112B01">
              <w:t>Removed</w:t>
            </w:r>
            <w:proofErr w:type="spellEnd"/>
            <w:r w:rsidRPr="00112B01">
              <w:t xml:space="preserve"> </w:t>
            </w:r>
            <w:proofErr w:type="spellStart"/>
            <w:r w:rsidRPr="00112B01">
              <w:t>this</w:t>
            </w:r>
            <w:proofErr w:type="spellEnd"/>
            <w:r w:rsidRPr="00112B01">
              <w:t>.</w:t>
            </w:r>
          </w:p>
        </w:tc>
      </w:tr>
      <w:tr w:rsidR="00112B01" w:rsidRPr="00112B01" w14:paraId="3C43FDC6" w14:textId="77777777" w:rsidTr="0017595C">
        <w:tc>
          <w:tcPr>
            <w:tcW w:w="1075" w:type="dxa"/>
          </w:tcPr>
          <w:p w14:paraId="2AA30503" w14:textId="77777777" w:rsidR="00112B01" w:rsidRPr="00112B01" w:rsidRDefault="00112B01" w:rsidP="0017595C">
            <w:r w:rsidRPr="00112B01">
              <w:t>36</w:t>
            </w:r>
          </w:p>
        </w:tc>
        <w:tc>
          <w:tcPr>
            <w:tcW w:w="4230" w:type="dxa"/>
          </w:tcPr>
          <w:p w14:paraId="4B040A39" w14:textId="77777777" w:rsidR="00112B01" w:rsidRPr="00112B01" w:rsidRDefault="00112B01" w:rsidP="0017595C">
            <w:pPr>
              <w:pStyle w:val="CommentText"/>
              <w:rPr>
                <w:sz w:val="22"/>
                <w:szCs w:val="22"/>
                <w:lang w:val="en-US"/>
              </w:rPr>
            </w:pPr>
            <w:r w:rsidRPr="00112B01">
              <w:rPr>
                <w:sz w:val="22"/>
                <w:szCs w:val="22"/>
                <w:lang w:val="en-US"/>
              </w:rPr>
              <w:t>L36 Insert paragraph break here?</w:t>
            </w:r>
          </w:p>
          <w:p w14:paraId="75090724" w14:textId="77777777" w:rsidR="00112B01" w:rsidRPr="00112B01" w:rsidRDefault="00112B01" w:rsidP="0017595C">
            <w:pPr>
              <w:pStyle w:val="CommentText"/>
              <w:rPr>
                <w:sz w:val="22"/>
                <w:szCs w:val="22"/>
                <w:lang w:val="en-US"/>
              </w:rPr>
            </w:pPr>
          </w:p>
          <w:p w14:paraId="7663F97E" w14:textId="77777777" w:rsidR="00112B01" w:rsidRPr="00112B01" w:rsidRDefault="00112B01" w:rsidP="0017595C">
            <w:pPr>
              <w:rPr>
                <w:u w:val="single"/>
              </w:rPr>
            </w:pPr>
            <w:r w:rsidRPr="00112B01">
              <w:t xml:space="preserve">The </w:t>
            </w:r>
            <w:proofErr w:type="spellStart"/>
            <w:r w:rsidRPr="00112B01">
              <w:t>cuticular</w:t>
            </w:r>
            <w:proofErr w:type="spellEnd"/>
            <w:r w:rsidRPr="00112B01">
              <w:t xml:space="preserve"> </w:t>
            </w:r>
            <w:proofErr w:type="spellStart"/>
            <w:r w:rsidRPr="00112B01">
              <w:t>chitin</w:t>
            </w:r>
            <w:proofErr w:type="spellEnd"/>
            <w:r w:rsidRPr="00112B01">
              <w:t>...</w:t>
            </w:r>
          </w:p>
        </w:tc>
        <w:tc>
          <w:tcPr>
            <w:tcW w:w="3711" w:type="dxa"/>
          </w:tcPr>
          <w:p w14:paraId="74675C11" w14:textId="77777777" w:rsidR="00112B01" w:rsidRPr="00112B01" w:rsidRDefault="00112B01" w:rsidP="0017595C">
            <w:r w:rsidRPr="00112B01">
              <w:t>Done.</w:t>
            </w:r>
          </w:p>
        </w:tc>
      </w:tr>
      <w:tr w:rsidR="00112B01" w:rsidRPr="00112B01" w14:paraId="61E9FFA8" w14:textId="77777777" w:rsidTr="0017595C">
        <w:tc>
          <w:tcPr>
            <w:tcW w:w="1075" w:type="dxa"/>
          </w:tcPr>
          <w:p w14:paraId="176B69AD" w14:textId="77777777" w:rsidR="00112B01" w:rsidRPr="00112B01" w:rsidRDefault="00112B01" w:rsidP="0017595C">
            <w:r w:rsidRPr="00112B01">
              <w:t>56</w:t>
            </w:r>
          </w:p>
        </w:tc>
        <w:tc>
          <w:tcPr>
            <w:tcW w:w="4230" w:type="dxa"/>
          </w:tcPr>
          <w:p w14:paraId="0EC1D609" w14:textId="77777777" w:rsidR="00112B01" w:rsidRPr="00112B01" w:rsidRDefault="00112B01" w:rsidP="0017595C">
            <w:pPr>
              <w:rPr>
                <w:u w:val="single"/>
              </w:rPr>
            </w:pPr>
            <w:r w:rsidRPr="00112B01">
              <w:t xml:space="preserve">A </w:t>
            </w:r>
            <w:proofErr w:type="spellStart"/>
            <w:r w:rsidRPr="00112B01">
              <w:t>little</w:t>
            </w:r>
            <w:proofErr w:type="spellEnd"/>
            <w:r w:rsidRPr="00112B01">
              <w:t xml:space="preserve"> repetitive</w:t>
            </w:r>
          </w:p>
        </w:tc>
        <w:tc>
          <w:tcPr>
            <w:tcW w:w="3711" w:type="dxa"/>
          </w:tcPr>
          <w:p w14:paraId="3D3CD5FC" w14:textId="77777777" w:rsidR="00112B01" w:rsidRPr="00112B01" w:rsidRDefault="00112B01" w:rsidP="0017595C">
            <w:r w:rsidRPr="00112B01">
              <w:t xml:space="preserve">Agree, </w:t>
            </w:r>
            <w:proofErr w:type="spellStart"/>
            <w:r w:rsidRPr="00112B01">
              <w:t>removed</w:t>
            </w:r>
            <w:proofErr w:type="spellEnd"/>
            <w:r w:rsidRPr="00112B01">
              <w:t xml:space="preserve"> </w:t>
            </w:r>
            <w:proofErr w:type="spellStart"/>
            <w:r w:rsidRPr="00112B01">
              <w:t>the</w:t>
            </w:r>
            <w:proofErr w:type="spellEnd"/>
            <w:r w:rsidRPr="00112B01">
              <w:t xml:space="preserve"> </w:t>
            </w:r>
            <w:proofErr w:type="spellStart"/>
            <w:r w:rsidRPr="00112B01">
              <w:t>sentence</w:t>
            </w:r>
            <w:proofErr w:type="spellEnd"/>
            <w:r w:rsidRPr="00112B01">
              <w:t>.</w:t>
            </w:r>
          </w:p>
        </w:tc>
      </w:tr>
      <w:tr w:rsidR="00112B01" w:rsidRPr="00112B01" w14:paraId="6C451FCB" w14:textId="77777777" w:rsidTr="0017595C">
        <w:tc>
          <w:tcPr>
            <w:tcW w:w="1075" w:type="dxa"/>
          </w:tcPr>
          <w:p w14:paraId="6901CB70" w14:textId="77777777" w:rsidR="00112B01" w:rsidRPr="00112B01" w:rsidRDefault="00112B01" w:rsidP="0017595C">
            <w:r w:rsidRPr="00112B01">
              <w:t>68</w:t>
            </w:r>
          </w:p>
        </w:tc>
        <w:tc>
          <w:tcPr>
            <w:tcW w:w="4230" w:type="dxa"/>
          </w:tcPr>
          <w:p w14:paraId="04E667C0" w14:textId="77777777" w:rsidR="00112B01" w:rsidRPr="00112B01" w:rsidRDefault="00112B01" w:rsidP="0017595C">
            <w:pPr>
              <w:rPr>
                <w:u w:val="single"/>
                <w:lang w:val="en-US"/>
              </w:rPr>
            </w:pPr>
            <w:r w:rsidRPr="00112B01">
              <w:rPr>
                <w:lang w:val="en-US"/>
              </w:rPr>
              <w:t xml:space="preserve">As also discussed further below maybe a word could be added here to briefly explain the </w:t>
            </w:r>
            <w:r w:rsidRPr="00112B01">
              <w:rPr>
                <w:shd w:val="clear" w:color="auto" w:fill="FFFFFF" w:themeFill="background1"/>
                <w:lang w:val="en-US"/>
              </w:rPr>
              <w:t>ecdysis motor program (</w:t>
            </w:r>
            <w:proofErr w:type="spellStart"/>
            <w:r w:rsidRPr="00112B01">
              <w:rPr>
                <w:shd w:val="clear" w:color="auto" w:fill="FFFFFF" w:themeFill="background1"/>
                <w:lang w:val="en-US"/>
              </w:rPr>
              <w:t>i.e</w:t>
            </w:r>
            <w:proofErr w:type="spellEnd"/>
            <w:r w:rsidRPr="00112B01">
              <w:rPr>
                <w:shd w:val="clear" w:color="auto" w:fill="FFFFFF" w:themeFill="background1"/>
                <w:lang w:val="en-US"/>
              </w:rPr>
              <w:t>….)</w:t>
            </w:r>
          </w:p>
        </w:tc>
        <w:tc>
          <w:tcPr>
            <w:tcW w:w="3711" w:type="dxa"/>
          </w:tcPr>
          <w:p w14:paraId="1626DEFC" w14:textId="77777777" w:rsidR="00112B01" w:rsidRPr="00112B01" w:rsidRDefault="00112B01" w:rsidP="0017595C">
            <w:pPr>
              <w:rPr>
                <w:lang w:val="en-US"/>
              </w:rPr>
            </w:pPr>
            <w:r w:rsidRPr="00112B01">
              <w:rPr>
                <w:lang w:val="en-US"/>
              </w:rPr>
              <w:t>Thanks for the suggestion, we added a brief explanation on the ecdysis motor program on Line 35-37.</w:t>
            </w:r>
          </w:p>
        </w:tc>
      </w:tr>
      <w:tr w:rsidR="00112B01" w:rsidRPr="00112B01" w14:paraId="2A3AA9F6" w14:textId="77777777" w:rsidTr="0017595C">
        <w:tc>
          <w:tcPr>
            <w:tcW w:w="1075" w:type="dxa"/>
          </w:tcPr>
          <w:p w14:paraId="32E19C11" w14:textId="77777777" w:rsidR="00112B01" w:rsidRPr="00112B01" w:rsidRDefault="00112B01" w:rsidP="0017595C">
            <w:r w:rsidRPr="00112B01">
              <w:lastRenderedPageBreak/>
              <w:t>77</w:t>
            </w:r>
          </w:p>
        </w:tc>
        <w:tc>
          <w:tcPr>
            <w:tcW w:w="4230" w:type="dxa"/>
          </w:tcPr>
          <w:p w14:paraId="142D129E" w14:textId="77777777" w:rsidR="00112B01" w:rsidRPr="00112B01" w:rsidRDefault="00112B01" w:rsidP="0017595C">
            <w:pPr>
              <w:pStyle w:val="CommentText"/>
              <w:rPr>
                <w:sz w:val="22"/>
                <w:szCs w:val="22"/>
                <w:lang w:val="en-US"/>
              </w:rPr>
            </w:pPr>
            <w:r w:rsidRPr="00112B01">
              <w:rPr>
                <w:sz w:val="22"/>
                <w:szCs w:val="22"/>
                <w:lang w:val="en-US"/>
              </w:rPr>
              <w:t>Interesting figure.</w:t>
            </w:r>
          </w:p>
          <w:p w14:paraId="202FF418" w14:textId="77777777" w:rsidR="00112B01" w:rsidRPr="00112B01" w:rsidRDefault="00112B01" w:rsidP="0017595C">
            <w:pPr>
              <w:pStyle w:val="CommentText"/>
              <w:rPr>
                <w:sz w:val="22"/>
                <w:szCs w:val="22"/>
                <w:lang w:val="en-US"/>
              </w:rPr>
            </w:pPr>
            <w:r w:rsidRPr="00112B01">
              <w:rPr>
                <w:sz w:val="22"/>
                <w:szCs w:val="22"/>
                <w:lang w:val="en-US"/>
              </w:rPr>
              <w:t>Include (Mg</w:t>
            </w:r>
            <w:r w:rsidRPr="00112B01">
              <w:rPr>
                <w:sz w:val="22"/>
                <w:szCs w:val="22"/>
                <w:vertAlign w:val="superscript"/>
                <w:lang w:val="en-US"/>
              </w:rPr>
              <w:t>2+</w:t>
            </w:r>
            <w:r w:rsidRPr="00112B01">
              <w:rPr>
                <w:sz w:val="22"/>
                <w:szCs w:val="22"/>
                <w:lang w:val="en-US"/>
              </w:rPr>
              <w:t>) next to magnesium in the caption.</w:t>
            </w:r>
          </w:p>
          <w:p w14:paraId="6AB3F523" w14:textId="77777777" w:rsidR="00112B01" w:rsidRPr="00112B01" w:rsidRDefault="00112B01" w:rsidP="0017595C">
            <w:pPr>
              <w:pStyle w:val="CommentText"/>
              <w:rPr>
                <w:sz w:val="22"/>
                <w:szCs w:val="22"/>
                <w:lang w:val="en-US"/>
              </w:rPr>
            </w:pPr>
          </w:p>
          <w:p w14:paraId="14D0374E" w14:textId="77777777" w:rsidR="00112B01" w:rsidRPr="00112B01" w:rsidRDefault="00112B01" w:rsidP="0017595C">
            <w:pPr>
              <w:rPr>
                <w:u w:val="single"/>
                <w:lang w:val="en-US"/>
              </w:rPr>
            </w:pPr>
            <w:r w:rsidRPr="00112B01">
              <w:rPr>
                <w:lang w:val="en-US"/>
              </w:rPr>
              <w:t>To keep in the main text or transfer to SI?</w:t>
            </w:r>
          </w:p>
        </w:tc>
        <w:tc>
          <w:tcPr>
            <w:tcW w:w="3711" w:type="dxa"/>
          </w:tcPr>
          <w:p w14:paraId="12E65AEB" w14:textId="77777777" w:rsidR="00112B01" w:rsidRPr="00112B01" w:rsidRDefault="00112B01" w:rsidP="0017595C">
            <w:pPr>
              <w:rPr>
                <w:lang w:val="en-US"/>
              </w:rPr>
            </w:pPr>
            <w:r w:rsidRPr="00112B01">
              <w:rPr>
                <w:lang w:val="en-US"/>
              </w:rPr>
              <w:t>We included (Mg</w:t>
            </w:r>
            <w:r w:rsidRPr="00112B01">
              <w:rPr>
                <w:vertAlign w:val="superscript"/>
                <w:lang w:val="en-US"/>
              </w:rPr>
              <w:t>2+</w:t>
            </w:r>
            <w:r w:rsidRPr="00112B01">
              <w:rPr>
                <w:lang w:val="en-US"/>
              </w:rPr>
              <w:t>) next to magnesium in the figure caption and moved the figure to the SI.</w:t>
            </w:r>
          </w:p>
        </w:tc>
      </w:tr>
      <w:tr w:rsidR="00112B01" w:rsidRPr="00112B01" w14:paraId="16DCE46F" w14:textId="77777777" w:rsidTr="0017595C">
        <w:tc>
          <w:tcPr>
            <w:tcW w:w="1075" w:type="dxa"/>
          </w:tcPr>
          <w:p w14:paraId="27970BE0" w14:textId="77777777" w:rsidR="00112B01" w:rsidRPr="00112B01" w:rsidRDefault="00112B01" w:rsidP="0017595C">
            <w:r w:rsidRPr="00112B01">
              <w:t>117</w:t>
            </w:r>
          </w:p>
        </w:tc>
        <w:tc>
          <w:tcPr>
            <w:tcW w:w="4230" w:type="dxa"/>
          </w:tcPr>
          <w:p w14:paraId="68AF4B1E" w14:textId="77777777" w:rsidR="00112B01" w:rsidRPr="00112B01" w:rsidRDefault="00112B01" w:rsidP="0017595C">
            <w:pPr>
              <w:rPr>
                <w:u w:val="single"/>
                <w:lang w:val="en-US"/>
              </w:rPr>
            </w:pPr>
            <w:r w:rsidRPr="00112B01">
              <w:rPr>
                <w:lang w:val="en-US"/>
              </w:rPr>
              <w:t>I agree with a network figure that could be added to SI</w:t>
            </w:r>
          </w:p>
        </w:tc>
        <w:tc>
          <w:tcPr>
            <w:tcW w:w="3711" w:type="dxa"/>
          </w:tcPr>
          <w:p w14:paraId="27E1A753" w14:textId="77777777" w:rsidR="00112B01" w:rsidRPr="00112B01" w:rsidRDefault="00112B01" w:rsidP="0017595C">
            <w:pPr>
              <w:rPr>
                <w:lang w:val="en-US"/>
              </w:rPr>
            </w:pPr>
            <w:r w:rsidRPr="00112B01">
              <w:rPr>
                <w:lang w:val="en-US"/>
              </w:rPr>
              <w:t>We decided to focus on AOP 360 in this report. We dropped most of the discussion of the network and now only briefly mention it so the reader knows that there are other AOPs associated with AOP 360.</w:t>
            </w:r>
          </w:p>
        </w:tc>
      </w:tr>
      <w:tr w:rsidR="00112B01" w:rsidRPr="00112B01" w14:paraId="67309797" w14:textId="77777777" w:rsidTr="0017595C">
        <w:tc>
          <w:tcPr>
            <w:tcW w:w="1075" w:type="dxa"/>
          </w:tcPr>
          <w:p w14:paraId="33344287" w14:textId="77777777" w:rsidR="00112B01" w:rsidRPr="00112B01" w:rsidRDefault="00112B01" w:rsidP="0017595C">
            <w:r w:rsidRPr="00112B01">
              <w:t>141</w:t>
            </w:r>
          </w:p>
        </w:tc>
        <w:tc>
          <w:tcPr>
            <w:tcW w:w="4230" w:type="dxa"/>
          </w:tcPr>
          <w:p w14:paraId="76E90477" w14:textId="77777777" w:rsidR="00112B01" w:rsidRPr="00112B01" w:rsidRDefault="00112B01" w:rsidP="0017595C">
            <w:pPr>
              <w:rPr>
                <w:u w:val="single"/>
              </w:rPr>
            </w:pPr>
            <w:r w:rsidRPr="00112B01">
              <w:t xml:space="preserve">2500 </w:t>
            </w:r>
            <w:proofErr w:type="spellStart"/>
            <w:r w:rsidRPr="00112B01">
              <w:t>word</w:t>
            </w:r>
            <w:proofErr w:type="spellEnd"/>
            <w:r w:rsidRPr="00112B01">
              <w:t xml:space="preserve"> </w:t>
            </w:r>
            <w:proofErr w:type="spellStart"/>
            <w:r w:rsidRPr="00112B01">
              <w:t>limitt</w:t>
            </w:r>
            <w:proofErr w:type="spellEnd"/>
            <w:r w:rsidRPr="00112B01">
              <w:t xml:space="preserve"> – </w:t>
            </w:r>
            <w:proofErr w:type="spellStart"/>
            <w:r w:rsidRPr="00112B01">
              <w:t>currently</w:t>
            </w:r>
            <w:proofErr w:type="spellEnd"/>
            <w:r w:rsidRPr="00112B01">
              <w:t xml:space="preserve"> &gt; 3000</w:t>
            </w:r>
          </w:p>
        </w:tc>
        <w:tc>
          <w:tcPr>
            <w:tcW w:w="3711" w:type="dxa"/>
          </w:tcPr>
          <w:p w14:paraId="645D37BF" w14:textId="77777777" w:rsidR="00112B01" w:rsidRPr="00112B01" w:rsidRDefault="00112B01" w:rsidP="0017595C">
            <w:pPr>
              <w:rPr>
                <w:lang w:val="en-US"/>
              </w:rPr>
            </w:pPr>
            <w:r w:rsidRPr="00112B01">
              <w:rPr>
                <w:lang w:val="en-US"/>
              </w:rPr>
              <w:t>We shortened the text of this section to meet the specifications of the author guidelines.</w:t>
            </w:r>
          </w:p>
        </w:tc>
      </w:tr>
      <w:tr w:rsidR="00112B01" w:rsidRPr="00112B01" w14:paraId="2A739E38" w14:textId="77777777" w:rsidTr="0017595C">
        <w:tc>
          <w:tcPr>
            <w:tcW w:w="1075" w:type="dxa"/>
          </w:tcPr>
          <w:p w14:paraId="4E3469B3" w14:textId="77777777" w:rsidR="00112B01" w:rsidRPr="00112B01" w:rsidRDefault="00112B01" w:rsidP="0017595C">
            <w:r w:rsidRPr="00112B01">
              <w:t>155-157</w:t>
            </w:r>
          </w:p>
        </w:tc>
        <w:tc>
          <w:tcPr>
            <w:tcW w:w="4230" w:type="dxa"/>
          </w:tcPr>
          <w:p w14:paraId="4BC7DCCE" w14:textId="77777777" w:rsidR="00112B01" w:rsidRPr="00112B01" w:rsidRDefault="00112B01" w:rsidP="0017595C">
            <w:pPr>
              <w:rPr>
                <w:u w:val="single"/>
                <w:lang w:val="en-US"/>
              </w:rPr>
            </w:pPr>
            <w:r w:rsidRPr="00112B01">
              <w:rPr>
                <w:lang w:val="en-US"/>
              </w:rPr>
              <w:t>Do we need to know the related species/animal groups studied for these stressors?</w:t>
            </w:r>
          </w:p>
        </w:tc>
        <w:tc>
          <w:tcPr>
            <w:tcW w:w="3711" w:type="dxa"/>
          </w:tcPr>
          <w:p w14:paraId="4D6EB070" w14:textId="77777777" w:rsidR="00112B01" w:rsidRPr="00112B01" w:rsidRDefault="00112B01" w:rsidP="0017595C">
            <w:pPr>
              <w:rPr>
                <w:lang w:val="en-US"/>
              </w:rPr>
            </w:pPr>
            <w:r w:rsidRPr="00112B01">
              <w:rPr>
                <w:lang w:val="en-US"/>
              </w:rPr>
              <w:t>We added relevant taxa here (Line 121).</w:t>
            </w:r>
          </w:p>
        </w:tc>
      </w:tr>
      <w:tr w:rsidR="00112B01" w:rsidRPr="00112B01" w14:paraId="0F067D7B" w14:textId="77777777" w:rsidTr="0017595C">
        <w:tc>
          <w:tcPr>
            <w:tcW w:w="1075" w:type="dxa"/>
          </w:tcPr>
          <w:p w14:paraId="3089828B" w14:textId="77777777" w:rsidR="00112B01" w:rsidRPr="00112B01" w:rsidRDefault="00112B01" w:rsidP="0017595C">
            <w:r w:rsidRPr="00112B01">
              <w:t>161-169</w:t>
            </w:r>
          </w:p>
        </w:tc>
        <w:tc>
          <w:tcPr>
            <w:tcW w:w="4230" w:type="dxa"/>
          </w:tcPr>
          <w:p w14:paraId="2661CAD1" w14:textId="77777777" w:rsidR="00112B01" w:rsidRPr="00112B01" w:rsidRDefault="00112B01" w:rsidP="0017595C">
            <w:pPr>
              <w:rPr>
                <w:u w:val="single"/>
                <w:lang w:val="en-US"/>
              </w:rPr>
            </w:pPr>
            <w:r w:rsidRPr="00112B01">
              <w:rPr>
                <w:lang w:val="en-US"/>
              </w:rPr>
              <w:t>Could some of these examples/species and related references be added in a column in Table1 to make the text shorter?</w:t>
            </w:r>
          </w:p>
        </w:tc>
        <w:tc>
          <w:tcPr>
            <w:tcW w:w="3711" w:type="dxa"/>
          </w:tcPr>
          <w:p w14:paraId="10AE6FDF" w14:textId="77777777" w:rsidR="00112B01" w:rsidRPr="00112B01" w:rsidRDefault="00112B01" w:rsidP="0017595C">
            <w:pPr>
              <w:pStyle w:val="CommentText"/>
              <w:rPr>
                <w:sz w:val="22"/>
                <w:szCs w:val="22"/>
                <w:lang w:val="en-US"/>
              </w:rPr>
            </w:pPr>
            <w:r w:rsidRPr="00112B01">
              <w:rPr>
                <w:sz w:val="22"/>
                <w:szCs w:val="22"/>
                <w:lang w:val="en-US"/>
              </w:rPr>
              <w:t>We decided to delete these species names. Table S1 gives a very detailed overview over the studies used for the assessment of essentiality. We refer the reader to Table S1 in this section and in the caption of Table 1 for details.</w:t>
            </w:r>
          </w:p>
        </w:tc>
      </w:tr>
      <w:tr w:rsidR="00112B01" w:rsidRPr="00112B01" w14:paraId="46E6DBCA" w14:textId="77777777" w:rsidTr="0017595C">
        <w:tc>
          <w:tcPr>
            <w:tcW w:w="1075" w:type="dxa"/>
          </w:tcPr>
          <w:p w14:paraId="07088565" w14:textId="77777777" w:rsidR="00112B01" w:rsidRPr="00112B01" w:rsidRDefault="00112B01" w:rsidP="0017595C">
            <w:r w:rsidRPr="00112B01">
              <w:t>172-178</w:t>
            </w:r>
          </w:p>
        </w:tc>
        <w:tc>
          <w:tcPr>
            <w:tcW w:w="4230" w:type="dxa"/>
          </w:tcPr>
          <w:p w14:paraId="6CF21F86" w14:textId="77777777" w:rsidR="00112B01" w:rsidRPr="00112B01" w:rsidRDefault="00112B01" w:rsidP="0017595C">
            <w:r w:rsidRPr="00112B01">
              <w:t xml:space="preserve">Or </w:t>
            </w:r>
            <w:proofErr w:type="spellStart"/>
            <w:r w:rsidRPr="00112B01">
              <w:t>add</w:t>
            </w:r>
            <w:proofErr w:type="spellEnd"/>
            <w:r w:rsidRPr="00112B01">
              <w:t xml:space="preserve"> to </w:t>
            </w:r>
            <w:proofErr w:type="spellStart"/>
            <w:r w:rsidRPr="00112B01">
              <w:t>table</w:t>
            </w:r>
            <w:proofErr w:type="spellEnd"/>
            <w:r w:rsidRPr="00112B01">
              <w:t xml:space="preserve"> 1?</w:t>
            </w:r>
          </w:p>
        </w:tc>
        <w:tc>
          <w:tcPr>
            <w:tcW w:w="3711" w:type="dxa"/>
          </w:tcPr>
          <w:p w14:paraId="1FB03B7D" w14:textId="77777777" w:rsidR="00112B01" w:rsidRPr="00112B01" w:rsidRDefault="00112B01" w:rsidP="0017595C">
            <w:r w:rsidRPr="00112B01">
              <w:t xml:space="preserve">See </w:t>
            </w:r>
            <w:proofErr w:type="spellStart"/>
            <w:r w:rsidRPr="00112B01">
              <w:t>response</w:t>
            </w:r>
            <w:proofErr w:type="spellEnd"/>
            <w:r w:rsidRPr="00112B01">
              <w:t xml:space="preserve"> </w:t>
            </w:r>
            <w:proofErr w:type="spellStart"/>
            <w:r w:rsidRPr="00112B01">
              <w:t>above</w:t>
            </w:r>
            <w:proofErr w:type="spellEnd"/>
            <w:r w:rsidRPr="00112B01">
              <w:t>.</w:t>
            </w:r>
          </w:p>
        </w:tc>
      </w:tr>
      <w:tr w:rsidR="00112B01" w:rsidRPr="00112B01" w14:paraId="225E3BB1" w14:textId="77777777" w:rsidTr="0017595C">
        <w:tc>
          <w:tcPr>
            <w:tcW w:w="1075" w:type="dxa"/>
          </w:tcPr>
          <w:p w14:paraId="218AA2C3" w14:textId="77777777" w:rsidR="00112B01" w:rsidRPr="00112B01" w:rsidRDefault="00112B01" w:rsidP="0017595C">
            <w:r w:rsidRPr="00112B01">
              <w:t>178</w:t>
            </w:r>
          </w:p>
        </w:tc>
        <w:tc>
          <w:tcPr>
            <w:tcW w:w="4230" w:type="dxa"/>
          </w:tcPr>
          <w:p w14:paraId="5E92C62A" w14:textId="77777777" w:rsidR="00112B01" w:rsidRPr="00112B01" w:rsidRDefault="00112B01" w:rsidP="0017595C">
            <w:pPr>
              <w:rPr>
                <w:u w:val="single"/>
                <w:lang w:val="en-US"/>
              </w:rPr>
            </w:pPr>
            <w:r w:rsidRPr="00112B01">
              <w:rPr>
                <w:lang w:val="en-US"/>
              </w:rPr>
              <w:t>Based on results presented above and in Table1? see comments above</w:t>
            </w:r>
          </w:p>
        </w:tc>
        <w:tc>
          <w:tcPr>
            <w:tcW w:w="3711" w:type="dxa"/>
          </w:tcPr>
          <w:p w14:paraId="3FC9235B" w14:textId="77777777" w:rsidR="00112B01" w:rsidRPr="00112B01" w:rsidRDefault="00112B01" w:rsidP="0017595C">
            <w:pPr>
              <w:rPr>
                <w:lang w:val="en-US"/>
              </w:rPr>
            </w:pPr>
            <w:r w:rsidRPr="00112B01">
              <w:rPr>
                <w:lang w:val="en-US"/>
              </w:rPr>
              <w:t>We added the suggested info at the end of the sentence.</w:t>
            </w:r>
          </w:p>
        </w:tc>
      </w:tr>
      <w:tr w:rsidR="00112B01" w:rsidRPr="00112B01" w14:paraId="4735B5D9" w14:textId="77777777" w:rsidTr="0017595C">
        <w:tc>
          <w:tcPr>
            <w:tcW w:w="1075" w:type="dxa"/>
          </w:tcPr>
          <w:p w14:paraId="1424C2C8" w14:textId="77777777" w:rsidR="00112B01" w:rsidRPr="00112B01" w:rsidRDefault="00112B01" w:rsidP="0017595C">
            <w:r w:rsidRPr="00112B01">
              <w:t>182</w:t>
            </w:r>
          </w:p>
        </w:tc>
        <w:tc>
          <w:tcPr>
            <w:tcW w:w="4230" w:type="dxa"/>
          </w:tcPr>
          <w:p w14:paraId="61511F16" w14:textId="77777777" w:rsidR="00112B01" w:rsidRPr="00112B01" w:rsidRDefault="00112B01" w:rsidP="0017595C">
            <w:pPr>
              <w:rPr>
                <w:u w:val="single"/>
                <w:lang w:val="en-US"/>
              </w:rPr>
            </w:pPr>
            <w:r w:rsidRPr="00112B01">
              <w:rPr>
                <w:lang w:val="en-US"/>
              </w:rPr>
              <w:t>Again, are species important to indicate?</w:t>
            </w:r>
          </w:p>
        </w:tc>
        <w:tc>
          <w:tcPr>
            <w:tcW w:w="3711" w:type="dxa"/>
          </w:tcPr>
          <w:p w14:paraId="0022842F" w14:textId="77777777" w:rsidR="00112B01" w:rsidRPr="00112B01" w:rsidRDefault="00112B01" w:rsidP="0017595C">
            <w:pPr>
              <w:rPr>
                <w:lang w:val="en-US"/>
              </w:rPr>
            </w:pPr>
            <w:r w:rsidRPr="00112B01">
              <w:rPr>
                <w:lang w:val="en-US"/>
              </w:rPr>
              <w:t>We added relevant taxa here (Line 135).</w:t>
            </w:r>
          </w:p>
        </w:tc>
      </w:tr>
      <w:tr w:rsidR="00112B01" w:rsidRPr="00112B01" w14:paraId="06991DEE" w14:textId="77777777" w:rsidTr="0017595C">
        <w:tc>
          <w:tcPr>
            <w:tcW w:w="1075" w:type="dxa"/>
          </w:tcPr>
          <w:p w14:paraId="728E1734" w14:textId="77777777" w:rsidR="00112B01" w:rsidRPr="00112B01" w:rsidRDefault="00112B01" w:rsidP="0017595C">
            <w:r w:rsidRPr="00112B01">
              <w:t>290-291</w:t>
            </w:r>
          </w:p>
        </w:tc>
        <w:tc>
          <w:tcPr>
            <w:tcW w:w="4230" w:type="dxa"/>
          </w:tcPr>
          <w:p w14:paraId="501D1828" w14:textId="77777777" w:rsidR="00112B01" w:rsidRPr="00112B01" w:rsidRDefault="00112B01" w:rsidP="0017595C">
            <w:pPr>
              <w:rPr>
                <w:u w:val="single"/>
                <w:lang w:val="en-US"/>
              </w:rPr>
            </w:pPr>
            <w:r w:rsidRPr="00112B01">
              <w:rPr>
                <w:lang w:val="en-US"/>
              </w:rPr>
              <w:t>Delete the last part of the sentence?</w:t>
            </w:r>
          </w:p>
        </w:tc>
        <w:tc>
          <w:tcPr>
            <w:tcW w:w="3711" w:type="dxa"/>
          </w:tcPr>
          <w:p w14:paraId="07349086" w14:textId="77777777" w:rsidR="00112B01" w:rsidRPr="00112B01" w:rsidRDefault="00112B01" w:rsidP="0017595C">
            <w:proofErr w:type="spellStart"/>
            <w:r w:rsidRPr="00112B01">
              <w:t>Deleted</w:t>
            </w:r>
            <w:proofErr w:type="spellEnd"/>
            <w:r w:rsidRPr="00112B01">
              <w:t xml:space="preserve"> </w:t>
            </w:r>
            <w:proofErr w:type="spellStart"/>
            <w:r w:rsidRPr="00112B01">
              <w:t>the</w:t>
            </w:r>
            <w:proofErr w:type="spellEnd"/>
            <w:r w:rsidRPr="00112B01">
              <w:t xml:space="preserve"> </w:t>
            </w:r>
            <w:proofErr w:type="spellStart"/>
            <w:r w:rsidRPr="00112B01">
              <w:t>whole</w:t>
            </w:r>
            <w:proofErr w:type="spellEnd"/>
            <w:r w:rsidRPr="00112B01">
              <w:t xml:space="preserve"> </w:t>
            </w:r>
            <w:proofErr w:type="spellStart"/>
            <w:r w:rsidRPr="00112B01">
              <w:t>sentence</w:t>
            </w:r>
            <w:proofErr w:type="spellEnd"/>
            <w:r w:rsidRPr="00112B01">
              <w:t>.</w:t>
            </w:r>
          </w:p>
        </w:tc>
      </w:tr>
      <w:tr w:rsidR="00112B01" w:rsidRPr="00112B01" w14:paraId="40C6D1D5" w14:textId="77777777" w:rsidTr="0017595C">
        <w:tc>
          <w:tcPr>
            <w:tcW w:w="1075" w:type="dxa"/>
          </w:tcPr>
          <w:p w14:paraId="3B1DDE3F" w14:textId="77777777" w:rsidR="00112B01" w:rsidRPr="00112B01" w:rsidRDefault="00112B01" w:rsidP="0017595C">
            <w:r w:rsidRPr="00112B01">
              <w:t>302 (Table 1)</w:t>
            </w:r>
          </w:p>
        </w:tc>
        <w:tc>
          <w:tcPr>
            <w:tcW w:w="4230" w:type="dxa"/>
          </w:tcPr>
          <w:p w14:paraId="03E3E5DD" w14:textId="77777777" w:rsidR="00112B01" w:rsidRPr="00112B01" w:rsidRDefault="00112B01" w:rsidP="0017595C">
            <w:pPr>
              <w:pStyle w:val="CommentText"/>
              <w:rPr>
                <w:sz w:val="22"/>
                <w:szCs w:val="22"/>
                <w:lang w:val="en-US"/>
              </w:rPr>
            </w:pPr>
            <w:r w:rsidRPr="00112B01">
              <w:rPr>
                <w:sz w:val="22"/>
                <w:szCs w:val="22"/>
                <w:lang w:val="en-US"/>
              </w:rPr>
              <w:t xml:space="preserve">Could species and related references be added in a column to </w:t>
            </w:r>
            <w:proofErr w:type="spellStart"/>
            <w:r w:rsidRPr="00112B01">
              <w:rPr>
                <w:sz w:val="22"/>
                <w:szCs w:val="22"/>
                <w:lang w:val="en-US"/>
              </w:rPr>
              <w:t>shortern</w:t>
            </w:r>
            <w:proofErr w:type="spellEnd"/>
            <w:r w:rsidRPr="00112B01">
              <w:rPr>
                <w:sz w:val="22"/>
                <w:szCs w:val="22"/>
                <w:lang w:val="en-US"/>
              </w:rPr>
              <w:t xml:space="preserve"> the text?</w:t>
            </w:r>
          </w:p>
          <w:p w14:paraId="58F613FE" w14:textId="77777777" w:rsidR="00112B01" w:rsidRPr="00112B01" w:rsidRDefault="00112B01" w:rsidP="0017595C">
            <w:pPr>
              <w:rPr>
                <w:u w:val="single"/>
                <w:lang w:val="en-US"/>
              </w:rPr>
            </w:pPr>
          </w:p>
        </w:tc>
        <w:tc>
          <w:tcPr>
            <w:tcW w:w="3711" w:type="dxa"/>
          </w:tcPr>
          <w:p w14:paraId="7369E6C4" w14:textId="77777777" w:rsidR="00112B01" w:rsidRPr="00112B01" w:rsidRDefault="00112B01" w:rsidP="0017595C">
            <w:pPr>
              <w:rPr>
                <w:lang w:val="en-US"/>
              </w:rPr>
            </w:pPr>
            <w:r w:rsidRPr="00112B01">
              <w:rPr>
                <w:lang w:val="en-US"/>
              </w:rPr>
              <w:t xml:space="preserve">Our intend with Table 1 was to give a short summary of the evaluation of essentiality. </w:t>
            </w:r>
            <w:proofErr w:type="spellStart"/>
            <w:r w:rsidRPr="00112B01">
              <w:rPr>
                <w:lang w:val="en-US"/>
              </w:rPr>
              <w:t>Teble</w:t>
            </w:r>
            <w:proofErr w:type="spellEnd"/>
            <w:r w:rsidRPr="00112B01">
              <w:rPr>
                <w:lang w:val="en-US"/>
              </w:rPr>
              <w:t xml:space="preserve"> S1 gives a very detailed overview of all studies used for the evaluation. Therefore we refer the reader to Table S1 for detailed information.</w:t>
            </w:r>
          </w:p>
        </w:tc>
      </w:tr>
      <w:tr w:rsidR="00112B01" w:rsidRPr="00112B01" w14:paraId="2957B105" w14:textId="77777777" w:rsidTr="0017595C">
        <w:tc>
          <w:tcPr>
            <w:tcW w:w="1075" w:type="dxa"/>
          </w:tcPr>
          <w:p w14:paraId="266CB01F" w14:textId="77777777" w:rsidR="00112B01" w:rsidRPr="00112B01" w:rsidRDefault="00112B01" w:rsidP="0017595C">
            <w:r w:rsidRPr="00112B01">
              <w:t>302 (Table 1)</w:t>
            </w:r>
          </w:p>
        </w:tc>
        <w:tc>
          <w:tcPr>
            <w:tcW w:w="4230" w:type="dxa"/>
          </w:tcPr>
          <w:p w14:paraId="32AD63A3" w14:textId="77777777" w:rsidR="00112B01" w:rsidRPr="00112B01" w:rsidRDefault="00112B01" w:rsidP="0017595C">
            <w:pPr>
              <w:rPr>
                <w:u w:val="single"/>
              </w:rPr>
            </w:pPr>
            <w:proofErr w:type="spellStart"/>
            <w:r w:rsidRPr="00112B01">
              <w:t>Define</w:t>
            </w:r>
            <w:proofErr w:type="spellEnd"/>
            <w:r w:rsidRPr="00112B01">
              <w:t xml:space="preserve"> </w:t>
            </w:r>
            <w:proofErr w:type="spellStart"/>
            <w:r w:rsidRPr="00112B01">
              <w:t>RNAi</w:t>
            </w:r>
            <w:proofErr w:type="spellEnd"/>
          </w:p>
        </w:tc>
        <w:tc>
          <w:tcPr>
            <w:tcW w:w="3711" w:type="dxa"/>
          </w:tcPr>
          <w:p w14:paraId="40D43DE7" w14:textId="77777777" w:rsidR="00112B01" w:rsidRPr="00112B01" w:rsidRDefault="00112B01" w:rsidP="0017595C">
            <w:pPr>
              <w:rPr>
                <w:lang w:val="en-US"/>
              </w:rPr>
            </w:pPr>
            <w:r w:rsidRPr="00112B01">
              <w:rPr>
                <w:lang w:val="en-US"/>
              </w:rPr>
              <w:t>This column of the table was removed. However, we defined RNAi on Line 125.</w:t>
            </w:r>
          </w:p>
        </w:tc>
      </w:tr>
      <w:tr w:rsidR="00112B01" w:rsidRPr="00112B01" w14:paraId="6A232A27" w14:textId="77777777" w:rsidTr="0017595C">
        <w:tc>
          <w:tcPr>
            <w:tcW w:w="1075" w:type="dxa"/>
          </w:tcPr>
          <w:p w14:paraId="242EC816" w14:textId="77777777" w:rsidR="00112B01" w:rsidRPr="00112B01" w:rsidRDefault="00112B01" w:rsidP="0017595C">
            <w:r w:rsidRPr="00112B01">
              <w:t>304</w:t>
            </w:r>
          </w:p>
        </w:tc>
        <w:tc>
          <w:tcPr>
            <w:tcW w:w="4230" w:type="dxa"/>
          </w:tcPr>
          <w:p w14:paraId="31BEC178" w14:textId="77777777" w:rsidR="00112B01" w:rsidRPr="00112B01" w:rsidRDefault="00112B01" w:rsidP="0017595C">
            <w:pPr>
              <w:rPr>
                <w:u w:val="single"/>
                <w:lang w:val="en-US"/>
              </w:rPr>
            </w:pPr>
            <w:r w:rsidRPr="00112B01">
              <w:rPr>
                <w:lang w:val="en-US"/>
              </w:rPr>
              <w:t xml:space="preserve">The term </w:t>
            </w:r>
            <w:proofErr w:type="spellStart"/>
            <w:r w:rsidRPr="00112B01">
              <w:rPr>
                <w:lang w:val="en-US"/>
              </w:rPr>
              <w:t>WoE</w:t>
            </w:r>
            <w:proofErr w:type="spellEnd"/>
            <w:r w:rsidRPr="00112B01">
              <w:rPr>
                <w:lang w:val="en-US"/>
              </w:rPr>
              <w:t xml:space="preserve"> has not been defined in the text (nor the table).</w:t>
            </w:r>
          </w:p>
        </w:tc>
        <w:tc>
          <w:tcPr>
            <w:tcW w:w="3711" w:type="dxa"/>
          </w:tcPr>
          <w:p w14:paraId="7E10EB63" w14:textId="77777777" w:rsidR="00112B01" w:rsidRPr="00112B01" w:rsidRDefault="00112B01" w:rsidP="0017595C">
            <w:pPr>
              <w:rPr>
                <w:lang w:val="en-US"/>
              </w:rPr>
            </w:pPr>
            <w:r w:rsidRPr="00112B01">
              <w:rPr>
                <w:lang w:val="en-US"/>
              </w:rPr>
              <w:t xml:space="preserve">Added a brief introduction to the </w:t>
            </w:r>
            <w:proofErr w:type="spellStart"/>
            <w:r w:rsidRPr="00112B01">
              <w:rPr>
                <w:lang w:val="en-US"/>
              </w:rPr>
              <w:t>WoE</w:t>
            </w:r>
            <w:proofErr w:type="spellEnd"/>
            <w:r w:rsidRPr="00112B01">
              <w:rPr>
                <w:lang w:val="en-US"/>
              </w:rPr>
              <w:t xml:space="preserve"> concept to the beginning of the section, along with a short summary of the overall </w:t>
            </w:r>
            <w:proofErr w:type="spellStart"/>
            <w:r w:rsidRPr="00112B01">
              <w:rPr>
                <w:lang w:val="en-US"/>
              </w:rPr>
              <w:t>WoE</w:t>
            </w:r>
            <w:proofErr w:type="spellEnd"/>
            <w:r w:rsidRPr="00112B01">
              <w:rPr>
                <w:lang w:val="en-US"/>
              </w:rPr>
              <w:t xml:space="preserve"> evaluation for this specific AOP.</w:t>
            </w:r>
          </w:p>
        </w:tc>
      </w:tr>
      <w:tr w:rsidR="00112B01" w:rsidRPr="00112B01" w14:paraId="65FB588F" w14:textId="77777777" w:rsidTr="0017595C">
        <w:tc>
          <w:tcPr>
            <w:tcW w:w="1075" w:type="dxa"/>
          </w:tcPr>
          <w:p w14:paraId="6214F74D" w14:textId="77777777" w:rsidR="00112B01" w:rsidRPr="00112B01" w:rsidRDefault="00112B01" w:rsidP="0017595C">
            <w:r w:rsidRPr="00112B01">
              <w:t>307</w:t>
            </w:r>
          </w:p>
        </w:tc>
        <w:tc>
          <w:tcPr>
            <w:tcW w:w="4230" w:type="dxa"/>
          </w:tcPr>
          <w:p w14:paraId="59603CB5" w14:textId="77777777" w:rsidR="00112B01" w:rsidRPr="00112B01" w:rsidRDefault="00112B01" w:rsidP="0017595C">
            <w:pPr>
              <w:rPr>
                <w:u w:val="single"/>
                <w:lang w:val="en-US"/>
              </w:rPr>
            </w:pPr>
            <w:r w:rsidRPr="00112B01">
              <w:rPr>
                <w:lang w:val="en-US"/>
              </w:rPr>
              <w:t>Gary’s editing in this sub-section does make the text shorter and easier to read.</w:t>
            </w:r>
          </w:p>
        </w:tc>
        <w:tc>
          <w:tcPr>
            <w:tcW w:w="3711" w:type="dxa"/>
          </w:tcPr>
          <w:p w14:paraId="5C05CFA2" w14:textId="77777777" w:rsidR="00112B01" w:rsidRPr="00112B01" w:rsidRDefault="00112B01" w:rsidP="0017595C">
            <w:pPr>
              <w:rPr>
                <w:lang w:val="en-US"/>
              </w:rPr>
            </w:pPr>
            <w:r w:rsidRPr="00112B01">
              <w:rPr>
                <w:lang w:val="en-US"/>
              </w:rPr>
              <w:t>We agree and accepted the changes.</w:t>
            </w:r>
          </w:p>
        </w:tc>
      </w:tr>
      <w:tr w:rsidR="00112B01" w:rsidRPr="00112B01" w14:paraId="16AC47EE" w14:textId="77777777" w:rsidTr="0017595C">
        <w:tc>
          <w:tcPr>
            <w:tcW w:w="1075" w:type="dxa"/>
          </w:tcPr>
          <w:p w14:paraId="76815690" w14:textId="77777777" w:rsidR="00112B01" w:rsidRPr="00112B01" w:rsidRDefault="00112B01" w:rsidP="0017595C">
            <w:r w:rsidRPr="00112B01">
              <w:lastRenderedPageBreak/>
              <w:t>350</w:t>
            </w:r>
          </w:p>
        </w:tc>
        <w:tc>
          <w:tcPr>
            <w:tcW w:w="4230" w:type="dxa"/>
          </w:tcPr>
          <w:p w14:paraId="5AE2D2BD" w14:textId="77777777" w:rsidR="00112B01" w:rsidRPr="00112B01" w:rsidRDefault="00112B01" w:rsidP="0017595C">
            <w:pPr>
              <w:rPr>
                <w:u w:val="single"/>
                <w:lang w:val="en-US"/>
              </w:rPr>
            </w:pPr>
            <w:r w:rsidRPr="00112B01">
              <w:rPr>
                <w:lang w:val="en-US"/>
              </w:rPr>
              <w:t>A word to present the three levels of analysis for a better understanding of the text to come?</w:t>
            </w:r>
          </w:p>
        </w:tc>
        <w:tc>
          <w:tcPr>
            <w:tcW w:w="3711" w:type="dxa"/>
          </w:tcPr>
          <w:p w14:paraId="4ABB8363" w14:textId="77777777" w:rsidR="00112B01" w:rsidRPr="00112B01" w:rsidRDefault="00112B01" w:rsidP="0017595C">
            <w:pPr>
              <w:rPr>
                <w:lang w:val="en-US"/>
              </w:rPr>
            </w:pPr>
            <w:r w:rsidRPr="00112B01">
              <w:rPr>
                <w:lang w:val="en-US"/>
              </w:rPr>
              <w:t>Thanks for this suggestion. We added a short description of the three levels on Line 265-268.</w:t>
            </w:r>
          </w:p>
        </w:tc>
      </w:tr>
      <w:tr w:rsidR="00112B01" w:rsidRPr="00112B01" w14:paraId="67A39D69" w14:textId="77777777" w:rsidTr="0017595C">
        <w:tc>
          <w:tcPr>
            <w:tcW w:w="1075" w:type="dxa"/>
          </w:tcPr>
          <w:p w14:paraId="6A503C91" w14:textId="77777777" w:rsidR="00112B01" w:rsidRPr="00112B01" w:rsidRDefault="00112B01" w:rsidP="0017595C">
            <w:r w:rsidRPr="00112B01">
              <w:t>374-377</w:t>
            </w:r>
          </w:p>
        </w:tc>
        <w:tc>
          <w:tcPr>
            <w:tcW w:w="4230" w:type="dxa"/>
          </w:tcPr>
          <w:p w14:paraId="23306EFA" w14:textId="77777777" w:rsidR="00112B01" w:rsidRPr="00112B01" w:rsidRDefault="00112B01" w:rsidP="0017595C">
            <w:pPr>
              <w:rPr>
                <w:u w:val="single"/>
                <w:lang w:val="en-US"/>
              </w:rPr>
            </w:pPr>
            <w:r w:rsidRPr="00112B01">
              <w:rPr>
                <w:lang w:val="en-US"/>
              </w:rPr>
              <w:t>This sentence should be rephrased for clarity</w:t>
            </w:r>
          </w:p>
        </w:tc>
        <w:tc>
          <w:tcPr>
            <w:tcW w:w="3711" w:type="dxa"/>
          </w:tcPr>
          <w:p w14:paraId="141E40AB" w14:textId="77777777" w:rsidR="00112B01" w:rsidRPr="00112B01" w:rsidRDefault="00112B01" w:rsidP="0017595C">
            <w:pPr>
              <w:rPr>
                <w:lang w:val="en-US"/>
              </w:rPr>
            </w:pPr>
            <w:r w:rsidRPr="00112B01">
              <w:rPr>
                <w:lang w:val="en-US"/>
              </w:rPr>
              <w:t>Rephrased this sentence. (The text is now in SI)</w:t>
            </w:r>
          </w:p>
        </w:tc>
      </w:tr>
      <w:tr w:rsidR="00112B01" w:rsidRPr="00112B01" w14:paraId="48D4166C" w14:textId="77777777" w:rsidTr="0017595C">
        <w:tc>
          <w:tcPr>
            <w:tcW w:w="1075" w:type="dxa"/>
          </w:tcPr>
          <w:p w14:paraId="0ADAB551" w14:textId="77777777" w:rsidR="00112B01" w:rsidRPr="00112B01" w:rsidRDefault="00112B01" w:rsidP="0017595C">
            <w:r w:rsidRPr="00112B01">
              <w:t>383-389</w:t>
            </w:r>
          </w:p>
        </w:tc>
        <w:tc>
          <w:tcPr>
            <w:tcW w:w="4230" w:type="dxa"/>
          </w:tcPr>
          <w:p w14:paraId="036A94AF" w14:textId="77777777" w:rsidR="00112B01" w:rsidRPr="00112B01" w:rsidRDefault="00112B01" w:rsidP="0017595C">
            <w:pPr>
              <w:pStyle w:val="CommentText"/>
              <w:rPr>
                <w:sz w:val="22"/>
                <w:szCs w:val="22"/>
                <w:lang w:val="en-US"/>
              </w:rPr>
            </w:pPr>
            <w:r w:rsidRPr="00112B01">
              <w:rPr>
                <w:sz w:val="22"/>
                <w:szCs w:val="22"/>
                <w:lang w:val="en-US"/>
              </w:rPr>
              <w:t>This section needs to be better introduced to the reader.</w:t>
            </w:r>
          </w:p>
          <w:p w14:paraId="2AD6B027" w14:textId="77777777" w:rsidR="00112B01" w:rsidRPr="00112B01" w:rsidRDefault="00112B01" w:rsidP="0017595C">
            <w:pPr>
              <w:pStyle w:val="CommentText"/>
              <w:rPr>
                <w:sz w:val="22"/>
                <w:szCs w:val="22"/>
                <w:lang w:val="en-US"/>
              </w:rPr>
            </w:pPr>
          </w:p>
          <w:p w14:paraId="093092F3" w14:textId="77777777" w:rsidR="00112B01" w:rsidRPr="00112B01" w:rsidRDefault="00112B01" w:rsidP="0017595C">
            <w:pPr>
              <w:rPr>
                <w:u w:val="single"/>
                <w:lang w:val="en-US"/>
              </w:rPr>
            </w:pPr>
            <w:r w:rsidRPr="00112B01">
              <w:rPr>
                <w:lang w:val="en-US"/>
              </w:rPr>
              <w:t>What do these acronyms stand for?</w:t>
            </w:r>
          </w:p>
        </w:tc>
        <w:tc>
          <w:tcPr>
            <w:tcW w:w="3711" w:type="dxa"/>
          </w:tcPr>
          <w:p w14:paraId="27823265" w14:textId="77777777" w:rsidR="00112B01" w:rsidRPr="00112B01" w:rsidRDefault="00112B01" w:rsidP="0017595C">
            <w:pPr>
              <w:rPr>
                <w:lang w:val="en-US"/>
              </w:rPr>
            </w:pPr>
            <w:r w:rsidRPr="00112B01">
              <w:rPr>
                <w:lang w:val="en-US"/>
              </w:rPr>
              <w:t xml:space="preserve">We moved this text to the SI. The protein motifs used for the level 3 </w:t>
            </w:r>
            <w:proofErr w:type="spellStart"/>
            <w:r w:rsidRPr="00112B01">
              <w:rPr>
                <w:lang w:val="en-US"/>
              </w:rPr>
              <w:t>SeqAPASS</w:t>
            </w:r>
            <w:proofErr w:type="spellEnd"/>
            <w:r w:rsidRPr="00112B01">
              <w:rPr>
                <w:lang w:val="en-US"/>
              </w:rPr>
              <w:t xml:space="preserve"> analysis </w:t>
            </w:r>
            <w:proofErr w:type="spellStart"/>
            <w:r w:rsidRPr="00112B01">
              <w:rPr>
                <w:lang w:val="en-US"/>
              </w:rPr>
              <w:t>re presented</w:t>
            </w:r>
            <w:proofErr w:type="spellEnd"/>
            <w:r w:rsidRPr="00112B01">
              <w:rPr>
                <w:lang w:val="en-US"/>
              </w:rPr>
              <w:t xml:space="preserve"> in a table there to present them in a clearer way.</w:t>
            </w:r>
          </w:p>
        </w:tc>
      </w:tr>
      <w:tr w:rsidR="00112B01" w:rsidRPr="00112B01" w14:paraId="34F39B79" w14:textId="77777777" w:rsidTr="0017595C">
        <w:tc>
          <w:tcPr>
            <w:tcW w:w="1075" w:type="dxa"/>
          </w:tcPr>
          <w:p w14:paraId="0B6CFCE3" w14:textId="77777777" w:rsidR="00112B01" w:rsidRPr="00112B01" w:rsidRDefault="00112B01" w:rsidP="0017595C">
            <w:r w:rsidRPr="00112B01">
              <w:t>419</w:t>
            </w:r>
          </w:p>
        </w:tc>
        <w:tc>
          <w:tcPr>
            <w:tcW w:w="4230" w:type="dxa"/>
          </w:tcPr>
          <w:p w14:paraId="6F2E4729" w14:textId="77777777" w:rsidR="00112B01" w:rsidRPr="00112B01" w:rsidRDefault="00112B01" w:rsidP="0017595C">
            <w:pPr>
              <w:rPr>
                <w:u w:val="single"/>
                <w:lang w:val="en-US"/>
              </w:rPr>
            </w:pPr>
            <w:r w:rsidRPr="00112B01">
              <w:rPr>
                <w:lang w:val="en-US"/>
              </w:rPr>
              <w:t>The red point should probably be next to the name below the axis</w:t>
            </w:r>
          </w:p>
        </w:tc>
        <w:tc>
          <w:tcPr>
            <w:tcW w:w="3711" w:type="dxa"/>
          </w:tcPr>
          <w:p w14:paraId="5D6CE0A9" w14:textId="77777777" w:rsidR="00112B01" w:rsidRPr="00112B01" w:rsidRDefault="00112B01" w:rsidP="0017595C">
            <w:pPr>
              <w:rPr>
                <w:lang w:val="en-US"/>
              </w:rPr>
            </w:pPr>
            <w:r w:rsidRPr="00112B01">
              <w:rPr>
                <w:lang w:val="en-US"/>
              </w:rPr>
              <w:t>Added this to the figure (Figure S2).</w:t>
            </w:r>
          </w:p>
        </w:tc>
      </w:tr>
      <w:tr w:rsidR="00112B01" w:rsidRPr="00112B01" w14:paraId="36F4A9F6" w14:textId="77777777" w:rsidTr="0017595C">
        <w:tc>
          <w:tcPr>
            <w:tcW w:w="1075" w:type="dxa"/>
          </w:tcPr>
          <w:p w14:paraId="00A02FE7" w14:textId="77777777" w:rsidR="00112B01" w:rsidRPr="00112B01" w:rsidRDefault="00112B01" w:rsidP="0017595C">
            <w:r w:rsidRPr="00112B01">
              <w:t>430-431</w:t>
            </w:r>
          </w:p>
        </w:tc>
        <w:tc>
          <w:tcPr>
            <w:tcW w:w="4230" w:type="dxa"/>
          </w:tcPr>
          <w:p w14:paraId="1C5A5436" w14:textId="77777777" w:rsidR="00112B01" w:rsidRPr="00112B01" w:rsidRDefault="00112B01" w:rsidP="0017595C">
            <w:pPr>
              <w:pStyle w:val="CommentText"/>
              <w:rPr>
                <w:sz w:val="22"/>
                <w:szCs w:val="22"/>
                <w:lang w:val="en-US"/>
              </w:rPr>
            </w:pPr>
            <w:r w:rsidRPr="00112B01">
              <w:rPr>
                <w:sz w:val="22"/>
                <w:szCs w:val="22"/>
                <w:lang w:val="en-US"/>
              </w:rPr>
              <w:t>Very vague</w:t>
            </w:r>
          </w:p>
          <w:p w14:paraId="505D644C" w14:textId="77777777" w:rsidR="00112B01" w:rsidRPr="00112B01" w:rsidRDefault="00112B01" w:rsidP="0017595C">
            <w:pPr>
              <w:rPr>
                <w:u w:val="single"/>
              </w:rPr>
            </w:pPr>
          </w:p>
        </w:tc>
        <w:tc>
          <w:tcPr>
            <w:tcW w:w="3711" w:type="dxa"/>
          </w:tcPr>
          <w:p w14:paraId="29DDA44B" w14:textId="77777777" w:rsidR="00112B01" w:rsidRPr="00112B01" w:rsidRDefault="00112B01" w:rsidP="0017595C">
            <w:pPr>
              <w:rPr>
                <w:lang w:val="en-US"/>
              </w:rPr>
            </w:pPr>
            <w:r w:rsidRPr="00112B01">
              <w:rPr>
                <w:lang w:val="en-US"/>
              </w:rPr>
              <w:t>We specified this with some examples (Line 302).</w:t>
            </w:r>
          </w:p>
        </w:tc>
      </w:tr>
      <w:tr w:rsidR="00112B01" w:rsidRPr="00112B01" w14:paraId="093D3721" w14:textId="77777777" w:rsidTr="0017595C">
        <w:tc>
          <w:tcPr>
            <w:tcW w:w="1075" w:type="dxa"/>
          </w:tcPr>
          <w:p w14:paraId="63291E9A" w14:textId="77777777" w:rsidR="00112B01" w:rsidRPr="00112B01" w:rsidRDefault="00112B01" w:rsidP="0017595C">
            <w:r w:rsidRPr="00112B01">
              <w:t>456</w:t>
            </w:r>
          </w:p>
        </w:tc>
        <w:tc>
          <w:tcPr>
            <w:tcW w:w="4230" w:type="dxa"/>
          </w:tcPr>
          <w:p w14:paraId="3B87EACA" w14:textId="77777777" w:rsidR="00112B01" w:rsidRPr="00112B01" w:rsidRDefault="00112B01" w:rsidP="0017595C">
            <w:pPr>
              <w:rPr>
                <w:u w:val="single"/>
                <w:lang w:val="en-US"/>
              </w:rPr>
            </w:pPr>
            <w:r w:rsidRPr="00112B01">
              <w:rPr>
                <w:lang w:val="en-US"/>
              </w:rPr>
              <w:t xml:space="preserve">I agree with Gary, the very brief introduction of several new concepts, </w:t>
            </w:r>
            <w:proofErr w:type="spellStart"/>
            <w:r w:rsidRPr="00112B01">
              <w:rPr>
                <w:lang w:val="en-US"/>
              </w:rPr>
              <w:t>qAOP</w:t>
            </w:r>
            <w:proofErr w:type="spellEnd"/>
            <w:r w:rsidRPr="00112B01">
              <w:rPr>
                <w:lang w:val="en-US"/>
              </w:rPr>
              <w:t>, POD and IATA, is confusing; too much new info in too few words.</w:t>
            </w:r>
          </w:p>
        </w:tc>
        <w:tc>
          <w:tcPr>
            <w:tcW w:w="3711" w:type="dxa"/>
          </w:tcPr>
          <w:p w14:paraId="68470FFC" w14:textId="77777777" w:rsidR="00112B01" w:rsidRPr="00112B01" w:rsidRDefault="00112B01" w:rsidP="0017595C">
            <w:pPr>
              <w:rPr>
                <w:lang w:val="en-US"/>
              </w:rPr>
            </w:pPr>
            <w:r w:rsidRPr="00112B01">
              <w:rPr>
                <w:lang w:val="en-US"/>
              </w:rPr>
              <w:t xml:space="preserve">We removed text that mentions concepts that have not been introduced </w:t>
            </w:r>
            <w:proofErr w:type="spellStart"/>
            <w:r w:rsidRPr="00112B01">
              <w:rPr>
                <w:lang w:val="en-US"/>
              </w:rPr>
              <w:t>befort</w:t>
            </w:r>
            <w:proofErr w:type="spellEnd"/>
            <w:r w:rsidRPr="00112B01">
              <w:rPr>
                <w:lang w:val="en-US"/>
              </w:rPr>
              <w:t xml:space="preserve"> (e.g. IATA and POD). And focused on a few core applications of the AOP.</w:t>
            </w:r>
          </w:p>
        </w:tc>
      </w:tr>
      <w:tr w:rsidR="00112B01" w:rsidRPr="00112B01" w14:paraId="2579764B" w14:textId="77777777" w:rsidTr="0017595C">
        <w:tc>
          <w:tcPr>
            <w:tcW w:w="1075" w:type="dxa"/>
          </w:tcPr>
          <w:p w14:paraId="0C7894C7" w14:textId="77777777" w:rsidR="00112B01" w:rsidRPr="00112B01" w:rsidRDefault="00112B01" w:rsidP="0017595C">
            <w:r w:rsidRPr="00112B01">
              <w:t>475</w:t>
            </w:r>
          </w:p>
        </w:tc>
        <w:tc>
          <w:tcPr>
            <w:tcW w:w="4230" w:type="dxa"/>
          </w:tcPr>
          <w:p w14:paraId="08F05B15" w14:textId="77777777" w:rsidR="00112B01" w:rsidRPr="00112B01" w:rsidRDefault="00112B01" w:rsidP="0017595C">
            <w:pPr>
              <w:rPr>
                <w:u w:val="single"/>
                <w:lang w:val="en-US"/>
              </w:rPr>
            </w:pPr>
            <w:r w:rsidRPr="00112B01">
              <w:rPr>
                <w:lang w:val="en-US"/>
              </w:rPr>
              <w:t>I believe all authors have to be named, no use of et al. in the references for ET&amp;C</w:t>
            </w:r>
          </w:p>
        </w:tc>
        <w:tc>
          <w:tcPr>
            <w:tcW w:w="3711" w:type="dxa"/>
          </w:tcPr>
          <w:p w14:paraId="07E2DE5E" w14:textId="77777777" w:rsidR="00112B01" w:rsidRPr="00112B01" w:rsidRDefault="00112B01" w:rsidP="0017595C">
            <w:pPr>
              <w:rPr>
                <w:lang w:val="en-US"/>
              </w:rPr>
            </w:pPr>
            <w:r w:rsidRPr="00112B01">
              <w:rPr>
                <w:lang w:val="en-US"/>
              </w:rPr>
              <w:t xml:space="preserve">Thanks for mentioning this and for the edits in the references! All author names are now displayed in the references. </w:t>
            </w:r>
          </w:p>
        </w:tc>
      </w:tr>
    </w:tbl>
    <w:p w14:paraId="3FBBF34A" w14:textId="77777777" w:rsidR="00112B01" w:rsidRPr="00112B01" w:rsidRDefault="00112B01" w:rsidP="00112B01">
      <w:pPr>
        <w:rPr>
          <w:u w:val="single"/>
        </w:rPr>
      </w:pPr>
    </w:p>
    <w:p w14:paraId="287121C5" w14:textId="77777777" w:rsidR="00112B01" w:rsidRPr="00112B01" w:rsidRDefault="00112B01" w:rsidP="00112B01">
      <w:pPr>
        <w:rPr>
          <w:u w:val="single"/>
          <w:lang w:val="nb-NO"/>
        </w:rPr>
      </w:pPr>
      <w:proofErr w:type="spellStart"/>
      <w:r w:rsidRPr="00112B01">
        <w:rPr>
          <w:b/>
          <w:bCs/>
          <w:lang w:val="nb-NO"/>
        </w:rPr>
        <w:t>Reviewer</w:t>
      </w:r>
      <w:proofErr w:type="spellEnd"/>
      <w:r w:rsidRPr="00112B01">
        <w:rPr>
          <w:b/>
          <w:bCs/>
          <w:lang w:val="nb-NO"/>
        </w:rPr>
        <w:t xml:space="preserve">: </w:t>
      </w:r>
      <w:r w:rsidRPr="00112B01">
        <w:rPr>
          <w:u w:val="single"/>
          <w:lang w:val="nb-NO"/>
        </w:rPr>
        <w:t xml:space="preserve">Helen </w:t>
      </w:r>
      <w:proofErr w:type="spellStart"/>
      <w:r w:rsidRPr="00112B01">
        <w:rPr>
          <w:u w:val="single"/>
          <w:lang w:val="nb-NO"/>
        </w:rPr>
        <w:t>Poynton</w:t>
      </w:r>
      <w:proofErr w:type="spellEnd"/>
    </w:p>
    <w:tbl>
      <w:tblPr>
        <w:tblStyle w:val="TableGrid"/>
        <w:tblW w:w="0" w:type="auto"/>
        <w:tblLook w:val="04A0" w:firstRow="1" w:lastRow="0" w:firstColumn="1" w:lastColumn="0" w:noHBand="0" w:noVBand="1"/>
      </w:tblPr>
      <w:tblGrid>
        <w:gridCol w:w="985"/>
        <w:gridCol w:w="4320"/>
        <w:gridCol w:w="3711"/>
      </w:tblGrid>
      <w:tr w:rsidR="00112B01" w:rsidRPr="00112B01" w14:paraId="47B7BC9E" w14:textId="77777777" w:rsidTr="0017595C">
        <w:tc>
          <w:tcPr>
            <w:tcW w:w="985" w:type="dxa"/>
          </w:tcPr>
          <w:p w14:paraId="17294BC6" w14:textId="77777777" w:rsidR="00112B01" w:rsidRPr="00112B01" w:rsidRDefault="00112B01" w:rsidP="0017595C">
            <w:pPr>
              <w:rPr>
                <w:b/>
                <w:bCs/>
              </w:rPr>
            </w:pPr>
            <w:r w:rsidRPr="00112B01">
              <w:rPr>
                <w:b/>
                <w:bCs/>
              </w:rPr>
              <w:t>Line</w:t>
            </w:r>
          </w:p>
        </w:tc>
        <w:tc>
          <w:tcPr>
            <w:tcW w:w="4320" w:type="dxa"/>
          </w:tcPr>
          <w:p w14:paraId="264CB02A" w14:textId="77777777" w:rsidR="00112B01" w:rsidRPr="00112B01" w:rsidRDefault="00112B01" w:rsidP="0017595C">
            <w:pPr>
              <w:rPr>
                <w:b/>
                <w:bCs/>
              </w:rPr>
            </w:pPr>
            <w:proofErr w:type="spellStart"/>
            <w:r w:rsidRPr="00112B01">
              <w:rPr>
                <w:b/>
                <w:bCs/>
              </w:rPr>
              <w:t>Comment</w:t>
            </w:r>
            <w:proofErr w:type="spellEnd"/>
          </w:p>
        </w:tc>
        <w:tc>
          <w:tcPr>
            <w:tcW w:w="3711" w:type="dxa"/>
          </w:tcPr>
          <w:p w14:paraId="670F0ECD" w14:textId="77777777" w:rsidR="00112B01" w:rsidRPr="00112B01" w:rsidRDefault="00112B01" w:rsidP="0017595C">
            <w:pPr>
              <w:rPr>
                <w:b/>
                <w:bCs/>
              </w:rPr>
            </w:pPr>
            <w:proofErr w:type="spellStart"/>
            <w:r w:rsidRPr="00112B01">
              <w:rPr>
                <w:rFonts w:cstheme="minorHAnsi"/>
                <w:b/>
                <w:bCs/>
              </w:rPr>
              <w:t>Response</w:t>
            </w:r>
            <w:proofErr w:type="spellEnd"/>
          </w:p>
        </w:tc>
      </w:tr>
      <w:tr w:rsidR="00112B01" w:rsidRPr="00112B01" w14:paraId="620AE1EA" w14:textId="77777777" w:rsidTr="0017595C">
        <w:tc>
          <w:tcPr>
            <w:tcW w:w="985" w:type="dxa"/>
          </w:tcPr>
          <w:p w14:paraId="6ECBD3AF" w14:textId="77777777" w:rsidR="00112B01" w:rsidRPr="00112B01" w:rsidRDefault="00112B01" w:rsidP="0017595C">
            <w:r w:rsidRPr="00112B01">
              <w:t>1</w:t>
            </w:r>
          </w:p>
        </w:tc>
        <w:tc>
          <w:tcPr>
            <w:tcW w:w="4320" w:type="dxa"/>
          </w:tcPr>
          <w:p w14:paraId="1C84DC0F" w14:textId="77777777" w:rsidR="00112B01" w:rsidRPr="00112B01" w:rsidRDefault="00112B01" w:rsidP="0017595C">
            <w:pPr>
              <w:pStyle w:val="CommentText"/>
              <w:rPr>
                <w:sz w:val="22"/>
                <w:szCs w:val="22"/>
                <w:lang w:val="en-US"/>
              </w:rPr>
            </w:pPr>
            <w:r w:rsidRPr="00112B01">
              <w:rPr>
                <w:sz w:val="22"/>
                <w:szCs w:val="22"/>
                <w:lang w:val="en-US"/>
              </w:rPr>
              <w:t xml:space="preserve">Word count of almost all the sections far exceeds author guidelines and given that this is a relatively simple AOP, it seems that it should be below word limits. </w:t>
            </w:r>
          </w:p>
          <w:p w14:paraId="2FFAEC1D" w14:textId="77777777" w:rsidR="00112B01" w:rsidRPr="00112B01" w:rsidRDefault="00112B01" w:rsidP="0017595C">
            <w:pPr>
              <w:pStyle w:val="CommentText"/>
              <w:rPr>
                <w:sz w:val="22"/>
                <w:szCs w:val="22"/>
                <w:lang w:val="en-US"/>
              </w:rPr>
            </w:pPr>
          </w:p>
          <w:p w14:paraId="4840E502" w14:textId="77777777" w:rsidR="00112B01" w:rsidRPr="00112B01" w:rsidRDefault="00112B01" w:rsidP="0017595C">
            <w:pPr>
              <w:pStyle w:val="CommentText"/>
              <w:rPr>
                <w:sz w:val="22"/>
                <w:szCs w:val="22"/>
                <w:lang w:val="en-US"/>
              </w:rPr>
            </w:pPr>
            <w:r w:rsidRPr="00112B01">
              <w:rPr>
                <w:sz w:val="22"/>
                <w:szCs w:val="22"/>
                <w:lang w:val="en-US"/>
              </w:rPr>
              <w:t xml:space="preserve">There are two ways the authors should address this: (1) make the language more concise. (2) remove information that is not directly relevant to the AOP.  This second way is important not only to reduce the word limit, but also to focus the reader on the events and relationships of this AOP and not get confused by </w:t>
            </w:r>
            <w:proofErr w:type="spellStart"/>
            <w:r w:rsidRPr="00112B01">
              <w:rPr>
                <w:sz w:val="22"/>
                <w:szCs w:val="22"/>
                <w:lang w:val="en-US"/>
              </w:rPr>
              <w:t>paralelle</w:t>
            </w:r>
            <w:proofErr w:type="spellEnd"/>
            <w:r w:rsidRPr="00112B01">
              <w:rPr>
                <w:sz w:val="22"/>
                <w:szCs w:val="22"/>
                <w:lang w:val="en-US"/>
              </w:rPr>
              <w:t xml:space="preserve"> events that occur </w:t>
            </w:r>
            <w:proofErr w:type="spellStart"/>
            <w:r w:rsidRPr="00112B01">
              <w:rPr>
                <w:sz w:val="22"/>
                <w:szCs w:val="22"/>
                <w:lang w:val="en-US"/>
              </w:rPr>
              <w:t>with in</w:t>
            </w:r>
            <w:proofErr w:type="spellEnd"/>
            <w:r w:rsidRPr="00112B01">
              <w:rPr>
                <w:sz w:val="22"/>
                <w:szCs w:val="22"/>
                <w:lang w:val="en-US"/>
              </w:rPr>
              <w:t xml:space="preserve"> AOP network, but not directly part of this AOP.</w:t>
            </w:r>
          </w:p>
        </w:tc>
        <w:tc>
          <w:tcPr>
            <w:tcW w:w="3711" w:type="dxa"/>
          </w:tcPr>
          <w:p w14:paraId="7C9E5AB6" w14:textId="77777777" w:rsidR="00112B01" w:rsidRPr="00112B01" w:rsidRDefault="00112B01" w:rsidP="0017595C">
            <w:pPr>
              <w:rPr>
                <w:lang w:val="en-US"/>
              </w:rPr>
            </w:pPr>
            <w:r w:rsidRPr="00112B01">
              <w:rPr>
                <w:lang w:val="en-US"/>
              </w:rPr>
              <w:t>Thanks for pointing this out. We decreased Word count by removing text that is not relevant for the presentation of AOP 360. In this way we present AOP 360 in a more focused way and significantly reduce the length of the text.</w:t>
            </w:r>
          </w:p>
        </w:tc>
      </w:tr>
      <w:tr w:rsidR="00112B01" w:rsidRPr="00112B01" w14:paraId="3A2ECBD7" w14:textId="77777777" w:rsidTr="0017595C">
        <w:tc>
          <w:tcPr>
            <w:tcW w:w="985" w:type="dxa"/>
          </w:tcPr>
          <w:p w14:paraId="5689BA21" w14:textId="77777777" w:rsidR="00112B01" w:rsidRPr="00112B01" w:rsidRDefault="00112B01" w:rsidP="0017595C">
            <w:r w:rsidRPr="00112B01">
              <w:t>7</w:t>
            </w:r>
          </w:p>
        </w:tc>
        <w:tc>
          <w:tcPr>
            <w:tcW w:w="4320" w:type="dxa"/>
          </w:tcPr>
          <w:p w14:paraId="7CB661F2" w14:textId="77777777" w:rsidR="00112B01" w:rsidRPr="00112B01" w:rsidRDefault="00112B01" w:rsidP="0017595C">
            <w:pPr>
              <w:pStyle w:val="CommentText"/>
              <w:rPr>
                <w:sz w:val="22"/>
                <w:szCs w:val="22"/>
                <w:lang w:val="en-US"/>
              </w:rPr>
            </w:pPr>
            <w:r w:rsidRPr="00112B01">
              <w:rPr>
                <w:sz w:val="22"/>
                <w:szCs w:val="22"/>
                <w:lang w:val="en-US"/>
              </w:rPr>
              <w:t xml:space="preserve">It is not clear what they are exposed to. Consider, ‘Susceptible, non-target organisms exposed to chitin synthesis inhibitors may suffer . . . ‘ </w:t>
            </w:r>
          </w:p>
        </w:tc>
        <w:tc>
          <w:tcPr>
            <w:tcW w:w="3711" w:type="dxa"/>
          </w:tcPr>
          <w:p w14:paraId="7BD87892" w14:textId="77777777" w:rsidR="00112B01" w:rsidRPr="00112B01" w:rsidRDefault="00112B01" w:rsidP="0017595C">
            <w:pPr>
              <w:rPr>
                <w:lang w:val="en-US"/>
              </w:rPr>
            </w:pPr>
            <w:r w:rsidRPr="00112B01">
              <w:rPr>
                <w:lang w:val="en-US"/>
              </w:rPr>
              <w:t>Thanks! We changed the sentence as suggested (Line 6).</w:t>
            </w:r>
          </w:p>
          <w:p w14:paraId="3A967C64" w14:textId="77777777" w:rsidR="00112B01" w:rsidRPr="00112B01" w:rsidRDefault="00112B01" w:rsidP="0017595C">
            <w:pPr>
              <w:rPr>
                <w:lang w:val="en-US"/>
              </w:rPr>
            </w:pPr>
          </w:p>
        </w:tc>
      </w:tr>
      <w:tr w:rsidR="00112B01" w:rsidRPr="00112B01" w14:paraId="293F8CD8" w14:textId="77777777" w:rsidTr="0017595C">
        <w:tc>
          <w:tcPr>
            <w:tcW w:w="985" w:type="dxa"/>
          </w:tcPr>
          <w:p w14:paraId="304EC3D5" w14:textId="77777777" w:rsidR="00112B01" w:rsidRPr="00112B01" w:rsidRDefault="00112B01" w:rsidP="0017595C">
            <w:r w:rsidRPr="00112B01">
              <w:lastRenderedPageBreak/>
              <w:t>49-50</w:t>
            </w:r>
          </w:p>
        </w:tc>
        <w:tc>
          <w:tcPr>
            <w:tcW w:w="4320" w:type="dxa"/>
          </w:tcPr>
          <w:p w14:paraId="58BB9C37" w14:textId="77777777" w:rsidR="00112B01" w:rsidRPr="00112B01" w:rsidRDefault="00112B01" w:rsidP="0017595C">
            <w:pPr>
              <w:rPr>
                <w:lang w:val="en-US"/>
              </w:rPr>
            </w:pPr>
            <w:r w:rsidRPr="00112B01">
              <w:rPr>
                <w:lang w:val="en-US"/>
              </w:rPr>
              <w:t>This is not a complete sentence</w:t>
            </w:r>
          </w:p>
        </w:tc>
        <w:tc>
          <w:tcPr>
            <w:tcW w:w="3711" w:type="dxa"/>
          </w:tcPr>
          <w:p w14:paraId="3064E204" w14:textId="77777777" w:rsidR="00112B01" w:rsidRPr="00112B01" w:rsidRDefault="00112B01" w:rsidP="0017595C">
            <w:pPr>
              <w:rPr>
                <w:lang w:val="en-US"/>
              </w:rPr>
            </w:pPr>
            <w:r w:rsidRPr="00112B01">
              <w:rPr>
                <w:lang w:val="en-US"/>
              </w:rPr>
              <w:t>Deleted this sentence and associated information about the regulation of CHS-1 and ecdysis. The information is now on line 33-38, together with information on the ecdysis motor program (brief introduction).</w:t>
            </w:r>
          </w:p>
        </w:tc>
      </w:tr>
      <w:tr w:rsidR="00112B01" w:rsidRPr="00112B01" w14:paraId="7BDC176C" w14:textId="77777777" w:rsidTr="0017595C">
        <w:tc>
          <w:tcPr>
            <w:tcW w:w="985" w:type="dxa"/>
          </w:tcPr>
          <w:p w14:paraId="060B08B3" w14:textId="77777777" w:rsidR="00112B01" w:rsidRPr="00112B01" w:rsidRDefault="00112B01" w:rsidP="0017595C">
            <w:r w:rsidRPr="00112B01">
              <w:t>62-65</w:t>
            </w:r>
          </w:p>
        </w:tc>
        <w:tc>
          <w:tcPr>
            <w:tcW w:w="4320" w:type="dxa"/>
          </w:tcPr>
          <w:p w14:paraId="7059606A" w14:textId="77777777" w:rsidR="00112B01" w:rsidRPr="00112B01" w:rsidRDefault="00112B01" w:rsidP="0017595C">
            <w:pPr>
              <w:pStyle w:val="CommentText"/>
              <w:rPr>
                <w:sz w:val="22"/>
                <w:szCs w:val="22"/>
                <w:lang w:val="en-US"/>
              </w:rPr>
            </w:pPr>
            <w:r w:rsidRPr="00112B01">
              <w:rPr>
                <w:sz w:val="22"/>
                <w:szCs w:val="22"/>
                <w:lang w:val="en-US"/>
              </w:rPr>
              <w:t>To better describe the observed effects, consider revising and adding:</w:t>
            </w:r>
          </w:p>
          <w:p w14:paraId="2FD4B4DA" w14:textId="77777777" w:rsidR="00112B01" w:rsidRPr="00112B01" w:rsidRDefault="00112B01" w:rsidP="0017595C">
            <w:pPr>
              <w:pStyle w:val="CommentText"/>
              <w:rPr>
                <w:sz w:val="22"/>
                <w:szCs w:val="22"/>
                <w:lang w:val="en-US"/>
              </w:rPr>
            </w:pPr>
          </w:p>
          <w:p w14:paraId="0E2AC9DE" w14:textId="77777777" w:rsidR="00112B01" w:rsidRPr="00112B01" w:rsidRDefault="00112B01" w:rsidP="0017595C">
            <w:r w:rsidRPr="00112B01">
              <w:rPr>
                <w:lang w:val="en-US"/>
              </w:rPr>
              <w:t xml:space="preserve">“These effects are observed in smaller animals following molting, which fail to survive subsequent molts </w:t>
            </w:r>
            <w:r w:rsidRPr="00112B01">
              <w:fldChar w:fldCharType="begin" w:fldLock="1"/>
            </w:r>
            <w:r w:rsidRPr="00112B01">
              <w:rPr>
                <w:lang w:val="en-US"/>
              </w:rPr>
              <w:instrText>ADDIN CSL_CITATION {"citationItems":[{"id":"ITEM-1","itemData":{"DOI":"10.1017/S0007485308005932","ISSN":"00074853","abstract":"RNA interference (RNAi) is a powerful tool for rapidly analyzing gene functions. However, little is known about the possible use of dsRNA/siRNA as a pest control method. Here, we demonstrate that dsRNA/siRNA can induce the silence of chitin synthase gene A (CHSA), which is an important gene for the growth and development of cuticles and trachea in beet armyworm, Spodoptera exigua. Based on the in vitro RNAi experiments in an insect cell line (Trichoplusia ni High 5), in vivo RNAi was performed by injecting synthesized dsRNA/siRNA into the 4th instar larvae of S. exigua. Significantly lower levels of CHSA transcripts were detected. In addition, the cuticle of these insects was disordered and the epithelial walls of larval trachea did not expand uniformly in injected individuals. Moreover, Injections significantly increased abnormalities relative to control larvae. These results highlighted the possibility of dsRNA/siRNA for gene function studies in lepidopteran insects and future pest control. © 2008 Cambridge University Press.","author":[{"dropping-particle":"","family":"Chen","given":"X.","non-dropping-particle":"","parse-names":false,"suffix":""},{"dropping-particle":"","family":"Tian","given":"H.","non-dropping-particle":"","parse-names":false,"suffix":""},{"dropping-particle":"","family":"Zou","given":"L.","non-dropping-particle":"","parse-names":false,"suffix":""},{"dropping-particle":"","family":"Tang","given":"B.","non-dropping-particle":"","parse-names":false,"suffix":""},{"dropping-particle":"","family":"Hu","given":"J.","non-dropping-particle":"","parse-names":false,"suffix":""},{"dropping-particle":"","family":"Zhang","given":"W.","non-dropping-particle":"","parse-names":false,"suffix":""}],"container-title":"Bulletin of Entomological Research","id":"ITEM-1","issue":"6","issued":{"date-parts":[["2008"]]},"page":"613-619","title":"Disruption of &lt;i&gt;Spodoptera exigua&lt;/i&gt; larval development by silencing chitin synthase gene A with RNA interference","type":"article-journal","volume":"98"},"uris":["http://www.mendeley.com/documents/?uuid=835d1e15-cdfc-4be9-a1e8-4bb40fbd8730"]}],"mendeley":{"formattedCitation":"(Chen et al. 2008)","plainTextFormattedCitation":"(Chen et al. 2008)","previouslyFormattedCitation":"(Chen et al. 2008)"},"properties":{"noteIndex":0},"schema":"https://github.com/citation-style-language/schema/raw/master/csl-citation.json"}</w:instrText>
            </w:r>
            <w:r w:rsidRPr="00112B01">
              <w:fldChar w:fldCharType="separate"/>
            </w:r>
            <w:r w:rsidRPr="00112B01">
              <w:rPr>
                <w:noProof/>
                <w:lang w:val="en-US"/>
              </w:rPr>
              <w:t>(Chen et al. 2008)</w:t>
            </w:r>
            <w:r w:rsidRPr="00112B01">
              <w:fldChar w:fldCharType="end"/>
            </w:r>
            <w:r w:rsidRPr="00112B01">
              <w:rPr>
                <w:lang w:val="en-US"/>
              </w:rPr>
              <w:t xml:space="preserve"> or animals being stuck in their exuviae </w:t>
            </w:r>
            <w:r w:rsidRPr="00112B01">
              <w:fldChar w:fldCharType="begin" w:fldLock="1"/>
            </w:r>
            <w:r w:rsidRPr="00112B01">
              <w:rPr>
                <w:lang w:val="en-US"/>
              </w:rPr>
              <w:instrText>ADDIN CSL_CITATION {"citationItems":[{"id":"ITEM-1","itemData":{"DOI":"10.1038/s41598-018-37488-5","ISSN":"20452322","abstract":"Chitin synthase is responsible for chitin synthesis in the cuticles and cuticular linings of other tissues in insects. We cloned two alternative splicing variants of the chitin synt</w:instrText>
            </w:r>
            <w:r w:rsidRPr="00112B01">
              <w:instrText>hase 1 gene (SfCHS1) from the white-backed planthopper, Sogatella furcifera. The full-length cDNA of the two variants (SfCHS1a and SfCHS1b) consists of 6408 bp, contains a 4719-bp open reading frame encoding 1572 amino acids, and has 5′ and 3′ non-coding regions of 283 and 1406 bp, respectively. The two splicing variants occur at the same position in the cDNA sequence between base pairs 4115 and 4291, and consist of 177 nucleotides that encode 59 amino acids but show 74.6% identity at the amino acid level. Analysis in different developmental stages showed that expression of SfCHS1 and SfCHS1a were highest just after molting, whereas SfCHS1b reached its highest expression level 2 days after molting. Further, SfCHS1 and SfCHS1a were mainly expressed in the integument, whereas SfCHS1b was predominately expressed in the gut and fat body. RNAi-based gene silencing inhibited transcript levels of the corresponding mRNAs in S. furcifera nymphs injected with double-stranded RNA of SfCHS1, SfCHS1a, and SfCHS1b, resulted in malformed phenotypes, and killed most of the treated nymphs. Our results indicate that SfCHS1 may be a potential target gene for RNAi-base</w:instrText>
            </w:r>
            <w:r w:rsidRPr="00112B01">
              <w:rPr>
                <w:lang w:val="en-US"/>
              </w:rPr>
              <w:instrText>d S. furcifera control.","author":[{"dropping-particle":"","family":"Wang","given":"Zhao","non-dropping-particle":"","parse-names":false,"suffix":""},{"dropping-particle":"","family":"Yang","given":"Hong","non-dropping-particle":"","parse-names":false,"suffix":""},{"dropping-particle":"","family":"Zhou","given":"Cao","non-dropping-particle":"","parse-names":false,"suffix":""},{"dropping-particle":"","family":"Yang","given":"Wen Jia","non-dropping-particle":"","parse-names":false,"suffix":""},{"dropping-particle":"","family":"Jin","given":"Dao Chao","non-dropping-particle":"","parse-names":false,"suffix":""},{"dropping-particle":"","family":"Long","given":"Gui Yun","non-dropping-particle":"","parse-names":false,"suffix":""}],"container-title":"Scientific Reports","id":"ITEM-1","issue":"1","issued":{"date-parts":[["2019"]]},"page":"1-14","publisher":"Springer US","title":"Molecular cloning, expression, and functional analysis of the chitin synthase 1 gene and its two alternative splicing variants in the white-backed planthopper, &lt;i&gt;Sogatella furcifera&lt;/i&gt; (Hemiptera: Delphacidae)","type":"article-journal","volume":"9"},"uris":["http://www.mendeley.com/documents/?uuid=ff6816fc-53fc-4a03-9a2f-2f6a32de17fe"]}],"mendeley":{"formattedCitation":"(Wang et al. 2019)","plainTextFormattedCitation":"(Wang et al. 2019)","previouslyFormattedCitation":"(Wang et al. 2019)"},"properties":{"noteIndex":0},"schema":"https://github.com/citation-style-language/schema/raw/master/csl-citation.json"}</w:instrText>
            </w:r>
            <w:r w:rsidRPr="00112B01">
              <w:fldChar w:fldCharType="separate"/>
            </w:r>
            <w:r w:rsidRPr="00112B01">
              <w:rPr>
                <w:noProof/>
                <w:lang w:val="en-US"/>
              </w:rPr>
              <w:t>(Wang et al. 2019)</w:t>
            </w:r>
            <w:r w:rsidRPr="00112B01">
              <w:fldChar w:fldCharType="end"/>
            </w:r>
            <w:r w:rsidRPr="00112B01">
              <w:rPr>
                <w:lang w:val="en-US"/>
              </w:rPr>
              <w:t xml:space="preserve"> </w:t>
            </w:r>
            <w:r w:rsidRPr="00112B01">
              <w:rPr>
                <w:shd w:val="clear" w:color="auto" w:fill="FFFFFF" w:themeFill="background1"/>
                <w:lang w:val="en-US"/>
              </w:rPr>
              <w:t xml:space="preserve">and ultimately dying due to insufficient food or oxygen intake </w:t>
            </w:r>
            <w:r w:rsidRPr="00112B01">
              <w:rPr>
                <w:shd w:val="clear" w:color="auto" w:fill="FFFFFF" w:themeFill="background1"/>
              </w:rPr>
              <w:fldChar w:fldCharType="begin" w:fldLock="1"/>
            </w:r>
            <w:r w:rsidRPr="00112B01">
              <w:rPr>
                <w:shd w:val="clear" w:color="auto" w:fill="FFFFFF" w:themeFill="background1"/>
                <w:lang w:val="en-US"/>
              </w:rPr>
              <w:instrText>ADDIN CSL_CITATION {"citationItems":[{"id":"ITEM-1","itemData":{"DOI":"10.1303/aez.2008.173","ISSN":"00036862","abstract":"The insecticidal effect of a water-soluble powder of Polyoxin AL, a fungicide that inhibits chitin synthase, on the larvae of Bombyx mori, Mamestra brassicae, Mythimna separata, and Spodoptera litura was examined. After the fungicide was mixed in diet and applied orally, all the larvae of S. litura, M. separata, and M. brassicae died at the molting stage at polyoxin levels of 0.03, 0.1, and 0.3% (wt/wt), respectively. A morphological study with S. litura showed that the larvae to which Polyoxin AL was orally applied failed to form a new cuticle. The median lethal concentration (LC50) of Polyoxin AL in S. litura 3rd stadium larvae was approximately 0.02%. Polyoxin AL had little effect on B. mori, even at 0.3% in the diet. The standard chemicals polyoxin B, polyoxin D, and nikkomycin Z were applied orally to S. litura 3rd stadium larvae. All the larvae were killed after exposure to 0.005% polyoxin B and 0.015% nikkomycin Z. Polyoxin D, however, had no effect even at 0.015%. Polyoxin B and D were injected into the hemocoel of S. litura and B. mori with a syringe. The responses of these insects were quite different. In S. litura, both the chemicals inhibited metamorphosis. In B. mori, polyoxin B inhibited the larval molt, whereas polyoxin D had no effect. Body surface treatmen</w:instrText>
            </w:r>
            <w:r w:rsidRPr="00112B01">
              <w:rPr>
                <w:shd w:val="clear" w:color="auto" w:fill="FFFFFF" w:themeFill="background1"/>
              </w:rPr>
              <w:instrText>t with 1% (wt/vol) Polyoxin AL resulted in a failure to molt in both species.","author":[{"dropping-particle":"","family":"Arakawa","given":"Toru","non-dropping-particle":"","parse-names":false,"suffix":""},{"dropping-particle":"","family":"Yukuhiro","given":"Fumiko","non-dropping-particle":"","parse-names":false,"suffix":""},{"dropping-particle":"","family":"Noda","given":"Hiroaki","non-dropping-particle":"","parse-names":false,"suffix":""}],"container-title":"Applied Entomology and Zoology","id":"ITEM-1","issue":"2","issued":{"date-parts":[["2008"]]},"page":"173-181","title":"Insecticidal effect of a fungicide containing polyoxin B on the larvae of &lt;i&gt;Bombyx mori&lt;/i&gt; (Lepidoptera: Bombycidae), &lt;i&gt;Mamestra brassicae&lt;/i&gt;, &lt;i&gt;Mythimna separata&lt;/i&gt;, and &lt;i&gt;Spodoptera litura&lt;/i&gt; (Lepidoptera: Noctuidae)","type":"article-journal","volume":"43"},"uris":["http://www.mendeley.com/documents/?uuid=119df682-bce3-4f85-b209-1930178171d8"]},{"id":"ITEM-2","itemData":{"DOI":"10.1021/acs.est.7b00480","ISSN":"15205851","abstract":"Molting is critical for growth, development, reproduction, and survival in arthropods. Complex neuroendocrine pathways are involved in the regulation of molting and may potentially become targets of environmental endocrine disrupting chemicals (EDCs). Based on several known ED mechanisms, a wide range of pesticides has been developed to combat unwanted organisms in food production activities such as agriculture and aquaculture. Meanwhile, these chemicals may also pose hazards to nontarget species by causing molting defects, and thus potentially affecting the health of the ecosystems. The present review summarizes the available knowledge on molting-related endocrine regulation and chemically mediated disruption in arthropods (with special focus on insects and crustaceans), to identify research gaps and develop a mechanistic model for assessing environmental hazards of these compounds. Based on the review, multiple targets of EDCs in the molting processes were identified and the link between mode of action (MoA) and adverse effects characterized to inform future studies. An adverse outcome pathway (AOP) describing ecdysone receptor agonism leading to incomplete ecdysis associated mortality was developed according to the OECD guideline and subjected to weight of evidence considerations by evolved Bradford Hill Criteria. This review proposes the first invertebrate ED AOP and may serve as a knowledge foundation for future environmental studies and AOP development.","author":[{"dropping-particle":"","family":"Song","given":"You","non-dropping-particle":"","parse-names":false,"suffix":""},{"dropping-particle":"","family":"Villeneuve","given":"Daniel L.","non-dropping-particle":"","parse-names":false,"suffix":""},{"dropping-particle":"","family":"Toyota","given":"Kenji","non-dropping-particle":"","parse-names":false,"suffix":""},{"dropping-particle":"","family":"Iguchi","given":"Taisen","non-dropping-particle":"","parse-names":false,"suffix":""},{"dropping-particle":"","family":"Tollefsen","given":"Knut Erik","non-dropping-particle":"","parse-names":false,"suffix":""}],"container-title":"Environmental Science and Technology","id":"ITEM-2","issue":"8","issued":{"date-parts":[["2017"]]},"page":"4142-4157","title":"Ecdysone Receptor Agonism Leading to Lethal Molting Disruption in Arthropods: Review and Adverse Outcome Pathway Development","type":"article-journal","volume":"51"},"uris":["http://www.mendeley.com/documents/?uuid=4976a85a-28ed-4a8d-b396-19fc735042d8"]},{"id":"ITEM-3","itemData":{"DOI":"10.1086/677899","ISSN":"21619565","abstract":"Molting is a stressful event in insect development. When an insect molts, the individual discards its exoskeleton and sheds and renews the interior lining of substantial portions of the respiratory (tracheal) system. We profiled for the first time the disruptive pattern of respiration during the molting process in larvae of the mayfly Cloeon dipterum (Ephemeroptera:Baetidae). Molting induces a precipitous drop in O2 consumption immediately followed by a surge in O2 consumption that appears to be compensatory in nature. Postmolt metabolic suppression is consistently observed during which O2 consumption rates lag relative to those of nonmolting larvae. Furthermore, the magnitude of respiratory disturbance during the molt increases as a function of temperature. Increasing temperatures increase molting frequency and the apparently stressful nature of the molt itself. Thus, the insect molt appears to be a previously unappreciated route by which warming conditions may affect aquatic insects. © 2014 by The Society for Freshwater Science.","author":[{"dropping-particle":"","family":"Camp","given":"A. A.","non-dropping-particle":"","parse-names":false,"suffix":""},{"dropping-particle":"","family":"Funk","given":"D. H.","non-dropping-particle":"","parse-names":false,"suffix":""},{"dropping-particle":"","family":"Buchwalter","given":"D. B.","non-dropping-particle":"","parse-names":false,"suffix":""}],"container-title":"Freshwater Science","id":"ITEM-3","issue":"3","issued":{"date-parts":[["2014"]]},"page":"695-699","title":"A stressful shortness of breath: Molting disrupts breathing in the mayfly &lt;i&gt;Cloeon dipterum&lt;/i&gt;","type":"article-journal","volume":"33"},"uris":["http://www.mendeley.com/documents/?uuid=3e3dd402-4231-4f78-90f9-f8b0d33443c9"]}],"mendeley":{"formattedCitation":"(Arakawa et al. 2008; Camp et al. 2014; Song, Villeneuve, et al. 2017)","manualFormatting":"(Arakawa et al. 2008; Camp et al. 2014; Song et al. 2017a)","plainTextFormattedCitation":"(Arakawa et al. 2008; Camp et al. 2014; Song, Villeneuve, et al. 2017)","previouslyFormattedCitation":"(Arakawa et al. 2008; Camp et al. 2014; Song, Villeneuve, et al. 2017)"},"properties":{"noteIndex":0},"schema":"https://github.com/citation-style-language/schema/raw/master/csl-citation.json"}</w:instrText>
            </w:r>
            <w:r w:rsidRPr="00112B01">
              <w:rPr>
                <w:shd w:val="clear" w:color="auto" w:fill="FFFFFF" w:themeFill="background1"/>
              </w:rPr>
              <w:fldChar w:fldCharType="separate"/>
            </w:r>
            <w:r w:rsidRPr="00112B01">
              <w:rPr>
                <w:noProof/>
                <w:shd w:val="clear" w:color="auto" w:fill="FFFFFF" w:themeFill="background1"/>
              </w:rPr>
              <w:t>(Arakawa et al. 2008; Camp et al. 2014; Song et al. 2017a)</w:t>
            </w:r>
            <w:r w:rsidRPr="00112B01">
              <w:rPr>
                <w:shd w:val="clear" w:color="auto" w:fill="FFFFFF" w:themeFill="background1"/>
              </w:rPr>
              <w:fldChar w:fldCharType="end"/>
            </w:r>
            <w:r w:rsidRPr="00112B01">
              <w:rPr>
                <w:shd w:val="clear" w:color="auto" w:fill="FFFFFF" w:themeFill="background1"/>
              </w:rPr>
              <w:t>.</w:t>
            </w:r>
            <w:r w:rsidRPr="00112B01">
              <w:rPr>
                <w:lang w:val="fr-CA"/>
              </w:rPr>
              <w:t>”</w:t>
            </w:r>
          </w:p>
        </w:tc>
        <w:tc>
          <w:tcPr>
            <w:tcW w:w="3711" w:type="dxa"/>
          </w:tcPr>
          <w:p w14:paraId="1A8F05BE" w14:textId="77777777" w:rsidR="00112B01" w:rsidRPr="00112B01" w:rsidRDefault="00112B01" w:rsidP="0017595C">
            <w:pPr>
              <w:rPr>
                <w:lang w:val="en-US"/>
              </w:rPr>
            </w:pPr>
            <w:r w:rsidRPr="00112B01">
              <w:rPr>
                <w:lang w:val="en-US"/>
              </w:rPr>
              <w:t>Thanks for the suggestion! We changed the text accordingly (Line 52-56)</w:t>
            </w:r>
          </w:p>
        </w:tc>
      </w:tr>
      <w:tr w:rsidR="00112B01" w:rsidRPr="00112B01" w14:paraId="274FD9DF" w14:textId="77777777" w:rsidTr="0017595C">
        <w:tc>
          <w:tcPr>
            <w:tcW w:w="985" w:type="dxa"/>
          </w:tcPr>
          <w:p w14:paraId="457B7C6D" w14:textId="77777777" w:rsidR="00112B01" w:rsidRPr="00112B01" w:rsidRDefault="00112B01" w:rsidP="0017595C">
            <w:r w:rsidRPr="00112B01">
              <w:t>77</w:t>
            </w:r>
          </w:p>
        </w:tc>
        <w:tc>
          <w:tcPr>
            <w:tcW w:w="4320" w:type="dxa"/>
          </w:tcPr>
          <w:p w14:paraId="2D61348B" w14:textId="77777777" w:rsidR="00112B01" w:rsidRPr="00112B01" w:rsidRDefault="00112B01" w:rsidP="0017595C">
            <w:pPr>
              <w:rPr>
                <w:lang w:val="en-US"/>
              </w:rPr>
            </w:pPr>
            <w:r w:rsidRPr="00112B01">
              <w:rPr>
                <w:lang w:val="en-US"/>
              </w:rPr>
              <w:t xml:space="preserve">Very nice figure, but it depicts many events outside the scope of the AOP, more within an AOP network.  The figure could be useful as a supplemental figure.  If a figure is desired, consider only events directly upstream CHS-1 and within the chitin synthesis pathway.  </w:t>
            </w:r>
          </w:p>
        </w:tc>
        <w:tc>
          <w:tcPr>
            <w:tcW w:w="3711" w:type="dxa"/>
          </w:tcPr>
          <w:p w14:paraId="05299543" w14:textId="77777777" w:rsidR="00112B01" w:rsidRPr="00112B01" w:rsidRDefault="00112B01" w:rsidP="0017595C">
            <w:pPr>
              <w:rPr>
                <w:lang w:val="en-US"/>
              </w:rPr>
            </w:pPr>
            <w:r w:rsidRPr="00112B01">
              <w:rPr>
                <w:lang w:val="en-US"/>
              </w:rPr>
              <w:t>We moved the figure to the SI as suggested (Figure S1).</w:t>
            </w:r>
          </w:p>
        </w:tc>
      </w:tr>
      <w:tr w:rsidR="00112B01" w:rsidRPr="00112B01" w14:paraId="0057C7FA" w14:textId="77777777" w:rsidTr="0017595C">
        <w:tc>
          <w:tcPr>
            <w:tcW w:w="985" w:type="dxa"/>
          </w:tcPr>
          <w:p w14:paraId="3D661222" w14:textId="77777777" w:rsidR="00112B01" w:rsidRPr="00112B01" w:rsidRDefault="00112B01" w:rsidP="0017595C">
            <w:r w:rsidRPr="00112B01">
              <w:t>97</w:t>
            </w:r>
          </w:p>
        </w:tc>
        <w:tc>
          <w:tcPr>
            <w:tcW w:w="4320" w:type="dxa"/>
          </w:tcPr>
          <w:p w14:paraId="0FD27F31" w14:textId="77777777" w:rsidR="00112B01" w:rsidRPr="00112B01" w:rsidRDefault="00112B01" w:rsidP="0017595C">
            <w:pPr>
              <w:rPr>
                <w:lang w:val="en-US"/>
              </w:rPr>
            </w:pPr>
            <w:r w:rsidRPr="00112B01">
              <w:rPr>
                <w:lang w:val="en-US"/>
              </w:rPr>
              <w:t>This event is sometimes referred to as ‘inhibition of chitin synthase’ and sometimes as ‘increase in inhibition of chitin synthase’ (i.e., in fig. 2 and AOP ID box.)  The authors should use the first description as it is less confusing or if ‘increase’ or ‘decrease’ is a necessary descriptor for the key event, consider ‘decrease in CHS-1 activity.’</w:t>
            </w:r>
          </w:p>
        </w:tc>
        <w:tc>
          <w:tcPr>
            <w:tcW w:w="3711" w:type="dxa"/>
          </w:tcPr>
          <w:p w14:paraId="1966304D" w14:textId="77777777" w:rsidR="00112B01" w:rsidRPr="00112B01" w:rsidRDefault="00112B01" w:rsidP="0017595C">
            <w:pPr>
              <w:rPr>
                <w:lang w:val="en-US"/>
              </w:rPr>
            </w:pPr>
            <w:r w:rsidRPr="00112B01">
              <w:rPr>
                <w:lang w:val="en-US"/>
              </w:rPr>
              <w:t>We changed the name of the MIE to “Inhibition, Chitin synthase 1” in the manuscript and the AOP Wiki.</w:t>
            </w:r>
          </w:p>
        </w:tc>
      </w:tr>
      <w:tr w:rsidR="00112B01" w:rsidRPr="00112B01" w14:paraId="7B4FAC18" w14:textId="77777777" w:rsidTr="0017595C">
        <w:tc>
          <w:tcPr>
            <w:tcW w:w="985" w:type="dxa"/>
          </w:tcPr>
          <w:p w14:paraId="429F78AB" w14:textId="77777777" w:rsidR="00112B01" w:rsidRPr="00112B01" w:rsidRDefault="00112B01" w:rsidP="0017595C">
            <w:r w:rsidRPr="00112B01">
              <w:t>106-107</w:t>
            </w:r>
          </w:p>
        </w:tc>
        <w:tc>
          <w:tcPr>
            <w:tcW w:w="4320" w:type="dxa"/>
          </w:tcPr>
          <w:p w14:paraId="7AE51076" w14:textId="77777777" w:rsidR="00112B01" w:rsidRPr="00112B01" w:rsidRDefault="00112B01" w:rsidP="0017595C">
            <w:pPr>
              <w:pStyle w:val="CommentText"/>
              <w:rPr>
                <w:sz w:val="22"/>
                <w:szCs w:val="22"/>
                <w:lang w:val="en-US"/>
              </w:rPr>
            </w:pPr>
            <w:r w:rsidRPr="00112B01">
              <w:rPr>
                <w:sz w:val="22"/>
                <w:szCs w:val="22"/>
                <w:lang w:val="en-US"/>
              </w:rPr>
              <w:t>Reply, I agree that L105-L110 is confusing and that both are already represented in the AOP.  I would consider deleting.</w:t>
            </w:r>
          </w:p>
          <w:p w14:paraId="40B56D03" w14:textId="77777777" w:rsidR="00112B01" w:rsidRPr="00112B01" w:rsidRDefault="00112B01" w:rsidP="0017595C"/>
        </w:tc>
        <w:tc>
          <w:tcPr>
            <w:tcW w:w="3711" w:type="dxa"/>
          </w:tcPr>
          <w:p w14:paraId="0B23E688" w14:textId="77777777" w:rsidR="00112B01" w:rsidRPr="00112B01" w:rsidRDefault="00112B01" w:rsidP="0017595C">
            <w:pPr>
              <w:rPr>
                <w:lang w:val="en-US"/>
              </w:rPr>
            </w:pPr>
            <w:r w:rsidRPr="00112B01">
              <w:rPr>
                <w:lang w:val="en-US"/>
              </w:rPr>
              <w:t>We deleted the mentioned part of the text.</w:t>
            </w:r>
          </w:p>
        </w:tc>
      </w:tr>
      <w:tr w:rsidR="00112B01" w:rsidRPr="00112B01" w14:paraId="71AF1B7B" w14:textId="77777777" w:rsidTr="0017595C">
        <w:tc>
          <w:tcPr>
            <w:tcW w:w="985" w:type="dxa"/>
          </w:tcPr>
          <w:p w14:paraId="3A8A19DE" w14:textId="77777777" w:rsidR="00112B01" w:rsidRPr="00112B01" w:rsidRDefault="00112B01" w:rsidP="0017595C">
            <w:r w:rsidRPr="00112B01">
              <w:t>110-112</w:t>
            </w:r>
          </w:p>
        </w:tc>
        <w:tc>
          <w:tcPr>
            <w:tcW w:w="4320" w:type="dxa"/>
          </w:tcPr>
          <w:p w14:paraId="5F0F2AF2" w14:textId="77777777" w:rsidR="00112B01" w:rsidRPr="00112B01" w:rsidRDefault="00112B01" w:rsidP="0017595C">
            <w:pPr>
              <w:rPr>
                <w:lang w:val="en-US"/>
              </w:rPr>
            </w:pPr>
            <w:r w:rsidRPr="00112B01">
              <w:rPr>
                <w:lang w:val="en-US"/>
              </w:rPr>
              <w:t>It seems to me that a key event should not be ‘a variety of effects.’  This KE needs to be better defined to describe how it could actually be measured.  Even if we agree that a variety of events can constituent one KE, these events are not well defined at any point in this AOP description.</w:t>
            </w:r>
          </w:p>
        </w:tc>
        <w:tc>
          <w:tcPr>
            <w:tcW w:w="3711" w:type="dxa"/>
          </w:tcPr>
          <w:p w14:paraId="63EF62D3" w14:textId="77777777" w:rsidR="00112B01" w:rsidRPr="00112B01" w:rsidRDefault="00112B01" w:rsidP="0017595C">
            <w:pPr>
              <w:rPr>
                <w:lang w:val="en-US"/>
              </w:rPr>
            </w:pPr>
            <w:r w:rsidRPr="00112B01">
              <w:rPr>
                <w:lang w:val="en-US"/>
              </w:rPr>
              <w:t>We agree. We added some information to better describe this KE (line 78-86) and provide suggestions on how to measure it in BOX 2.</w:t>
            </w:r>
          </w:p>
        </w:tc>
      </w:tr>
      <w:tr w:rsidR="00112B01" w:rsidRPr="00112B01" w14:paraId="3764E1A0" w14:textId="77777777" w:rsidTr="0017595C">
        <w:tc>
          <w:tcPr>
            <w:tcW w:w="985" w:type="dxa"/>
          </w:tcPr>
          <w:p w14:paraId="65BE2DED" w14:textId="77777777" w:rsidR="00112B01" w:rsidRPr="00112B01" w:rsidRDefault="00112B01" w:rsidP="0017595C">
            <w:r w:rsidRPr="00112B01">
              <w:t>148-149</w:t>
            </w:r>
          </w:p>
        </w:tc>
        <w:tc>
          <w:tcPr>
            <w:tcW w:w="4320" w:type="dxa"/>
          </w:tcPr>
          <w:p w14:paraId="4BF4BAD5" w14:textId="77777777" w:rsidR="00112B01" w:rsidRPr="00112B01" w:rsidRDefault="00112B01" w:rsidP="0017595C">
            <w:r w:rsidRPr="00112B01">
              <w:rPr>
                <w:lang w:val="en-US"/>
              </w:rPr>
              <w:t xml:space="preserve">Agreed, it would be great to reference the OECD guidelines here for </w:t>
            </w:r>
            <w:proofErr w:type="spellStart"/>
            <w:r w:rsidRPr="00112B01">
              <w:rPr>
                <w:lang w:val="en-US"/>
              </w:rPr>
              <w:t>WoE</w:t>
            </w:r>
            <w:proofErr w:type="spellEnd"/>
            <w:r w:rsidRPr="00112B01">
              <w:rPr>
                <w:lang w:val="en-US"/>
              </w:rPr>
              <w:t xml:space="preserve"> categories and add </w:t>
            </w:r>
            <w:r w:rsidRPr="00112B01">
              <w:rPr>
                <w:u w:val="single"/>
                <w:lang w:val="en-US"/>
              </w:rPr>
              <w:t>short</w:t>
            </w:r>
            <w:r w:rsidRPr="00112B01">
              <w:rPr>
                <w:lang w:val="en-US"/>
              </w:rPr>
              <w:t xml:space="preserve"> descriptions.  </w:t>
            </w:r>
            <w:r w:rsidRPr="00112B01">
              <w:t xml:space="preserve">This </w:t>
            </w:r>
            <w:proofErr w:type="spellStart"/>
            <w:r w:rsidRPr="00112B01">
              <w:t>would</w:t>
            </w:r>
            <w:proofErr w:type="spellEnd"/>
            <w:r w:rsidRPr="00112B01">
              <w:t xml:space="preserve"> </w:t>
            </w:r>
            <w:proofErr w:type="spellStart"/>
            <w:r w:rsidRPr="00112B01">
              <w:t>also</w:t>
            </w:r>
            <w:proofErr w:type="spellEnd"/>
            <w:r w:rsidRPr="00112B01">
              <w:t xml:space="preserve"> </w:t>
            </w:r>
            <w:proofErr w:type="spellStart"/>
            <w:r w:rsidRPr="00112B01">
              <w:t>help</w:t>
            </w:r>
            <w:proofErr w:type="spellEnd"/>
            <w:r w:rsidRPr="00112B01">
              <w:t xml:space="preserve"> </w:t>
            </w:r>
            <w:proofErr w:type="spellStart"/>
            <w:r w:rsidRPr="00112B01">
              <w:t>with</w:t>
            </w:r>
            <w:proofErr w:type="spellEnd"/>
            <w:r w:rsidRPr="00112B01">
              <w:t xml:space="preserve"> </w:t>
            </w:r>
            <w:proofErr w:type="spellStart"/>
            <w:r w:rsidRPr="00112B01">
              <w:t>the</w:t>
            </w:r>
            <w:proofErr w:type="spellEnd"/>
            <w:r w:rsidRPr="00112B01">
              <w:t xml:space="preserve"> </w:t>
            </w:r>
            <w:proofErr w:type="spellStart"/>
            <w:r w:rsidRPr="00112B01">
              <w:t>interpretation</w:t>
            </w:r>
            <w:proofErr w:type="spellEnd"/>
            <w:r w:rsidRPr="00112B01">
              <w:t xml:space="preserve"> </w:t>
            </w:r>
            <w:proofErr w:type="spellStart"/>
            <w:r w:rsidRPr="00112B01">
              <w:t>of</w:t>
            </w:r>
            <w:proofErr w:type="spellEnd"/>
            <w:r w:rsidRPr="00112B01">
              <w:t xml:space="preserve"> Table 2.</w:t>
            </w:r>
          </w:p>
        </w:tc>
        <w:tc>
          <w:tcPr>
            <w:tcW w:w="3711" w:type="dxa"/>
          </w:tcPr>
          <w:p w14:paraId="06B06023" w14:textId="77777777" w:rsidR="00112B01" w:rsidRPr="00112B01" w:rsidRDefault="00112B01" w:rsidP="0017595C">
            <w:pPr>
              <w:rPr>
                <w:lang w:val="en-US"/>
              </w:rPr>
            </w:pPr>
            <w:r w:rsidRPr="00112B01">
              <w:rPr>
                <w:lang w:val="en-US"/>
              </w:rPr>
              <w:t xml:space="preserve">We added short descriptions on </w:t>
            </w:r>
            <w:proofErr w:type="spellStart"/>
            <w:r w:rsidRPr="00112B01">
              <w:rPr>
                <w:lang w:val="en-US"/>
              </w:rPr>
              <w:t>WoE</w:t>
            </w:r>
            <w:proofErr w:type="spellEnd"/>
            <w:r w:rsidRPr="00112B01">
              <w:rPr>
                <w:lang w:val="en-US"/>
              </w:rPr>
              <w:t xml:space="preserve"> categories along with a short summary of the results of the </w:t>
            </w:r>
            <w:proofErr w:type="spellStart"/>
            <w:r w:rsidRPr="00112B01">
              <w:rPr>
                <w:lang w:val="en-US"/>
              </w:rPr>
              <w:t>WoE</w:t>
            </w:r>
            <w:proofErr w:type="spellEnd"/>
            <w:r w:rsidRPr="00112B01">
              <w:rPr>
                <w:lang w:val="en-US"/>
              </w:rPr>
              <w:t xml:space="preserve"> evaluation for this particular AOP to help the </w:t>
            </w:r>
            <w:r w:rsidRPr="00112B01">
              <w:rPr>
                <w:lang w:val="en-US"/>
              </w:rPr>
              <w:lastRenderedPageBreak/>
              <w:t>reader with the interpretation of both Table 1 and Table 2.</w:t>
            </w:r>
          </w:p>
        </w:tc>
      </w:tr>
      <w:tr w:rsidR="00112B01" w:rsidRPr="00112B01" w14:paraId="3642EDB7" w14:textId="77777777" w:rsidTr="0017595C">
        <w:tc>
          <w:tcPr>
            <w:tcW w:w="985" w:type="dxa"/>
          </w:tcPr>
          <w:p w14:paraId="343098D5" w14:textId="77777777" w:rsidR="00112B01" w:rsidRPr="00112B01" w:rsidRDefault="00112B01" w:rsidP="0017595C">
            <w:r w:rsidRPr="00112B01">
              <w:lastRenderedPageBreak/>
              <w:t>172-178</w:t>
            </w:r>
          </w:p>
        </w:tc>
        <w:tc>
          <w:tcPr>
            <w:tcW w:w="4320" w:type="dxa"/>
          </w:tcPr>
          <w:p w14:paraId="4763F7D3" w14:textId="77777777" w:rsidR="00112B01" w:rsidRPr="00112B01" w:rsidRDefault="00112B01" w:rsidP="0017595C">
            <w:r w:rsidRPr="00112B01">
              <w:rPr>
                <w:lang w:val="en-US"/>
              </w:rPr>
              <w:t xml:space="preserve">These examples are important because they provide a description of what endpoints fall under ‘premature molting.’ However, it would be better to include a brief description of these endpoints earlier when premature molting is introduced as a KE.  </w:t>
            </w:r>
            <w:r w:rsidRPr="00112B01">
              <w:t xml:space="preserve">Suggested </w:t>
            </w:r>
            <w:proofErr w:type="spellStart"/>
            <w:r w:rsidRPr="00112B01">
              <w:t>revised</w:t>
            </w:r>
            <w:proofErr w:type="spellEnd"/>
            <w:r w:rsidRPr="00112B01">
              <w:t xml:space="preserve"> </w:t>
            </w:r>
            <w:proofErr w:type="spellStart"/>
            <w:r w:rsidRPr="00112B01">
              <w:t>text</w:t>
            </w:r>
            <w:proofErr w:type="spellEnd"/>
            <w:r w:rsidRPr="00112B01">
              <w:t xml:space="preserve"> </w:t>
            </w:r>
            <w:proofErr w:type="spellStart"/>
            <w:r w:rsidRPr="00112B01">
              <w:t>was</w:t>
            </w:r>
            <w:proofErr w:type="spellEnd"/>
            <w:r w:rsidRPr="00112B01">
              <w:t xml:space="preserve"> </w:t>
            </w:r>
            <w:proofErr w:type="spellStart"/>
            <w:r w:rsidRPr="00112B01">
              <w:t>added</w:t>
            </w:r>
            <w:proofErr w:type="spellEnd"/>
            <w:r w:rsidRPr="00112B01">
              <w:t xml:space="preserve"> </w:t>
            </w:r>
            <w:proofErr w:type="spellStart"/>
            <w:r w:rsidRPr="00112B01">
              <w:t>above</w:t>
            </w:r>
            <w:proofErr w:type="spellEnd"/>
            <w:r w:rsidRPr="00112B01">
              <w:t xml:space="preserve"> (line 62).</w:t>
            </w:r>
          </w:p>
        </w:tc>
        <w:tc>
          <w:tcPr>
            <w:tcW w:w="3711" w:type="dxa"/>
          </w:tcPr>
          <w:p w14:paraId="61272853" w14:textId="77777777" w:rsidR="00112B01" w:rsidRPr="00112B01" w:rsidRDefault="00112B01" w:rsidP="0017595C">
            <w:pPr>
              <w:rPr>
                <w:lang w:val="en-US"/>
              </w:rPr>
            </w:pPr>
            <w:r w:rsidRPr="00112B01">
              <w:rPr>
                <w:lang w:val="en-US"/>
              </w:rPr>
              <w:t>As suggested, we moved these examples to section 1. (Introduction and background) to introduce the KE “Increase, premature molting” (Line 52-56).</w:t>
            </w:r>
          </w:p>
        </w:tc>
      </w:tr>
      <w:tr w:rsidR="00112B01" w:rsidRPr="00112B01" w14:paraId="72963797" w14:textId="77777777" w:rsidTr="0017595C">
        <w:tc>
          <w:tcPr>
            <w:tcW w:w="985" w:type="dxa"/>
          </w:tcPr>
          <w:p w14:paraId="40A65F18" w14:textId="77777777" w:rsidR="00112B01" w:rsidRPr="00112B01" w:rsidRDefault="00112B01" w:rsidP="0017595C">
            <w:r w:rsidRPr="00112B01">
              <w:t>180</w:t>
            </w:r>
          </w:p>
        </w:tc>
        <w:tc>
          <w:tcPr>
            <w:tcW w:w="4320" w:type="dxa"/>
          </w:tcPr>
          <w:p w14:paraId="499AFED9" w14:textId="77777777" w:rsidR="00112B01" w:rsidRPr="00112B01" w:rsidRDefault="00112B01" w:rsidP="0017595C">
            <w:r w:rsidRPr="00112B01">
              <w:t xml:space="preserve">L180, start </w:t>
            </w:r>
            <w:proofErr w:type="spellStart"/>
            <w:r w:rsidRPr="00112B01">
              <w:t>new</w:t>
            </w:r>
            <w:proofErr w:type="spellEnd"/>
            <w:r w:rsidRPr="00112B01">
              <w:t xml:space="preserve"> </w:t>
            </w:r>
            <w:proofErr w:type="spellStart"/>
            <w:r w:rsidRPr="00112B01">
              <w:t>paragraph</w:t>
            </w:r>
            <w:proofErr w:type="spellEnd"/>
            <w:r w:rsidRPr="00112B01">
              <w:t>.</w:t>
            </w:r>
          </w:p>
        </w:tc>
        <w:tc>
          <w:tcPr>
            <w:tcW w:w="3711" w:type="dxa"/>
          </w:tcPr>
          <w:p w14:paraId="5A2FB095" w14:textId="77777777" w:rsidR="00112B01" w:rsidRPr="00112B01" w:rsidRDefault="00112B01" w:rsidP="0017595C">
            <w:r w:rsidRPr="00112B01">
              <w:t>Done (Line 134).</w:t>
            </w:r>
          </w:p>
        </w:tc>
      </w:tr>
      <w:tr w:rsidR="00112B01" w:rsidRPr="00112B01" w14:paraId="68D1465C" w14:textId="77777777" w:rsidTr="0017595C">
        <w:tc>
          <w:tcPr>
            <w:tcW w:w="985" w:type="dxa"/>
          </w:tcPr>
          <w:p w14:paraId="07DF988A" w14:textId="77777777" w:rsidR="00112B01" w:rsidRPr="00112B01" w:rsidRDefault="00112B01" w:rsidP="0017595C">
            <w:r w:rsidRPr="00112B01">
              <w:t>183</w:t>
            </w:r>
          </w:p>
        </w:tc>
        <w:tc>
          <w:tcPr>
            <w:tcW w:w="4320" w:type="dxa"/>
          </w:tcPr>
          <w:p w14:paraId="27EBA333" w14:textId="77777777" w:rsidR="00112B01" w:rsidRPr="00112B01" w:rsidRDefault="00112B01" w:rsidP="0017595C">
            <w:pPr>
              <w:rPr>
                <w:lang w:val="en-US"/>
              </w:rPr>
            </w:pPr>
            <w:r w:rsidRPr="00112B01">
              <w:rPr>
                <w:lang w:val="en-US"/>
              </w:rPr>
              <w:t>How was essentiality rated for decrease in cuticular chitin synthesis?</w:t>
            </w:r>
          </w:p>
        </w:tc>
        <w:tc>
          <w:tcPr>
            <w:tcW w:w="3711" w:type="dxa"/>
          </w:tcPr>
          <w:p w14:paraId="15E0B6CB" w14:textId="77777777" w:rsidR="00112B01" w:rsidRPr="00112B01" w:rsidRDefault="00112B01" w:rsidP="0017595C">
            <w:pPr>
              <w:rPr>
                <w:lang w:val="en-US"/>
              </w:rPr>
            </w:pPr>
            <w:r w:rsidRPr="00112B01">
              <w:rPr>
                <w:lang w:val="en-US"/>
              </w:rPr>
              <w:t>We included this information in the text (Line 137).</w:t>
            </w:r>
          </w:p>
        </w:tc>
      </w:tr>
      <w:tr w:rsidR="00112B01" w:rsidRPr="00112B01" w14:paraId="270FDC67" w14:textId="77777777" w:rsidTr="0017595C">
        <w:tc>
          <w:tcPr>
            <w:tcW w:w="985" w:type="dxa"/>
          </w:tcPr>
          <w:p w14:paraId="3F85359A" w14:textId="77777777" w:rsidR="00112B01" w:rsidRPr="00112B01" w:rsidRDefault="00112B01" w:rsidP="0017595C">
            <w:r w:rsidRPr="00112B01">
              <w:t>190</w:t>
            </w:r>
          </w:p>
        </w:tc>
        <w:tc>
          <w:tcPr>
            <w:tcW w:w="4320" w:type="dxa"/>
          </w:tcPr>
          <w:p w14:paraId="74662A49" w14:textId="77777777" w:rsidR="00112B01" w:rsidRPr="00112B01" w:rsidRDefault="00112B01" w:rsidP="0017595C">
            <w:pPr>
              <w:rPr>
                <w:lang w:val="en-US"/>
              </w:rPr>
            </w:pPr>
            <w:r w:rsidRPr="00112B01">
              <w:rPr>
                <w:lang w:val="en-US"/>
              </w:rPr>
              <w:t>In the studies described here (lines 190-197), was cuticular chitin content measured?  If not, I am not sure they can provide direct evidence for the essentiality of this KE. In this case, they should be removed or used to support a different aspect of the AOP.</w:t>
            </w:r>
          </w:p>
        </w:tc>
        <w:tc>
          <w:tcPr>
            <w:tcW w:w="3711" w:type="dxa"/>
          </w:tcPr>
          <w:p w14:paraId="0E712E74" w14:textId="77777777" w:rsidR="00112B01" w:rsidRPr="00112B01" w:rsidRDefault="00112B01" w:rsidP="0017595C">
            <w:r w:rsidRPr="00112B01">
              <w:rPr>
                <w:lang w:val="en-US"/>
              </w:rPr>
              <w:t xml:space="preserve">The cuticular chitin content was measured in these studies, yes. </w:t>
            </w:r>
            <w:proofErr w:type="spellStart"/>
            <w:r w:rsidRPr="00112B01">
              <w:t>We</w:t>
            </w:r>
            <w:proofErr w:type="spellEnd"/>
            <w:r w:rsidRPr="00112B01">
              <w:t xml:space="preserve"> a</w:t>
            </w:r>
            <w:proofErr w:type="spellStart"/>
            <w:r w:rsidRPr="00112B01">
              <w:rPr>
                <w:lang w:val="en-US"/>
              </w:rPr>
              <w:t>dded</w:t>
            </w:r>
            <w:proofErr w:type="spellEnd"/>
            <w:r w:rsidRPr="00112B01">
              <w:rPr>
                <w:lang w:val="en-US"/>
              </w:rPr>
              <w:t xml:space="preserve"> the info in the text</w:t>
            </w:r>
            <w:r w:rsidRPr="00112B01">
              <w:t xml:space="preserve"> (Line 144-149)</w:t>
            </w:r>
          </w:p>
        </w:tc>
      </w:tr>
      <w:tr w:rsidR="00112B01" w:rsidRPr="00112B01" w14:paraId="3EA28F58" w14:textId="77777777" w:rsidTr="0017595C">
        <w:tc>
          <w:tcPr>
            <w:tcW w:w="985" w:type="dxa"/>
          </w:tcPr>
          <w:p w14:paraId="2687211A" w14:textId="77777777" w:rsidR="00112B01" w:rsidRPr="00112B01" w:rsidRDefault="00112B01" w:rsidP="0017595C">
            <w:r w:rsidRPr="00112B01">
              <w:t>214-219</w:t>
            </w:r>
          </w:p>
        </w:tc>
        <w:tc>
          <w:tcPr>
            <w:tcW w:w="4320" w:type="dxa"/>
          </w:tcPr>
          <w:p w14:paraId="290DB970" w14:textId="77777777" w:rsidR="00112B01" w:rsidRPr="00112B01" w:rsidRDefault="00112B01" w:rsidP="0017595C">
            <w:pPr>
              <w:rPr>
                <w:lang w:val="en-US"/>
              </w:rPr>
            </w:pPr>
            <w:r w:rsidRPr="00112B01">
              <w:rPr>
                <w:lang w:val="en-US"/>
              </w:rPr>
              <w:t>I had a similar comment.  While this is important for the AOP network, I think it should not be included in this particular AOP to keep it more focused.</w:t>
            </w:r>
          </w:p>
        </w:tc>
        <w:tc>
          <w:tcPr>
            <w:tcW w:w="3711" w:type="dxa"/>
          </w:tcPr>
          <w:p w14:paraId="0E8FD31C" w14:textId="77777777" w:rsidR="00112B01" w:rsidRPr="00112B01" w:rsidRDefault="00112B01" w:rsidP="0017595C">
            <w:pPr>
              <w:rPr>
                <w:lang w:val="en-US"/>
              </w:rPr>
            </w:pPr>
            <w:r w:rsidRPr="00112B01">
              <w:rPr>
                <w:lang w:val="en-US"/>
              </w:rPr>
              <w:t>We removed this part as it is not necessary for the assessment of biological plausibility for AOP 360.</w:t>
            </w:r>
          </w:p>
        </w:tc>
      </w:tr>
      <w:tr w:rsidR="00112B01" w:rsidRPr="00112B01" w14:paraId="10011561" w14:textId="77777777" w:rsidTr="0017595C">
        <w:tc>
          <w:tcPr>
            <w:tcW w:w="985" w:type="dxa"/>
          </w:tcPr>
          <w:p w14:paraId="7D620951" w14:textId="77777777" w:rsidR="00112B01" w:rsidRPr="00112B01" w:rsidRDefault="00112B01" w:rsidP="0017595C">
            <w:r w:rsidRPr="00112B01">
              <w:t>232</w:t>
            </w:r>
          </w:p>
        </w:tc>
        <w:tc>
          <w:tcPr>
            <w:tcW w:w="4320" w:type="dxa"/>
          </w:tcPr>
          <w:p w14:paraId="350C6D46" w14:textId="77777777" w:rsidR="00112B01" w:rsidRPr="00112B01" w:rsidRDefault="00112B01" w:rsidP="0017595C">
            <w:pPr>
              <w:rPr>
                <w:lang w:val="en-US"/>
              </w:rPr>
            </w:pPr>
            <w:r w:rsidRPr="00112B01">
              <w:rPr>
                <w:lang w:val="en-US"/>
              </w:rPr>
              <w:t>Deleted ‘respectively’ here because there are many aquatic insects.</w:t>
            </w:r>
          </w:p>
        </w:tc>
        <w:tc>
          <w:tcPr>
            <w:tcW w:w="3711" w:type="dxa"/>
          </w:tcPr>
          <w:p w14:paraId="38C8F238" w14:textId="77777777" w:rsidR="00112B01" w:rsidRPr="00112B01" w:rsidRDefault="00112B01" w:rsidP="0017595C">
            <w:pPr>
              <w:rPr>
                <w:lang w:val="en-US"/>
              </w:rPr>
            </w:pPr>
            <w:r w:rsidRPr="00112B01">
              <w:rPr>
                <w:lang w:val="en-US"/>
              </w:rPr>
              <w:t>Thanks. We accepted this change.</w:t>
            </w:r>
          </w:p>
        </w:tc>
      </w:tr>
      <w:tr w:rsidR="00112B01" w:rsidRPr="00112B01" w14:paraId="2E1DDC74" w14:textId="77777777" w:rsidTr="0017595C">
        <w:tc>
          <w:tcPr>
            <w:tcW w:w="985" w:type="dxa"/>
          </w:tcPr>
          <w:p w14:paraId="149DE536" w14:textId="77777777" w:rsidR="00112B01" w:rsidRPr="00112B01" w:rsidRDefault="00112B01" w:rsidP="0017595C">
            <w:r w:rsidRPr="00112B01">
              <w:t>251-253</w:t>
            </w:r>
          </w:p>
        </w:tc>
        <w:tc>
          <w:tcPr>
            <w:tcW w:w="4320" w:type="dxa"/>
          </w:tcPr>
          <w:p w14:paraId="086EFA39" w14:textId="77777777" w:rsidR="00112B01" w:rsidRPr="00112B01" w:rsidRDefault="00112B01" w:rsidP="0017595C">
            <w:pPr>
              <w:rPr>
                <w:lang w:val="en-US"/>
              </w:rPr>
            </w:pPr>
            <w:bookmarkStart w:id="1" w:name="_Hlk62123660"/>
            <w:r w:rsidRPr="00112B01">
              <w:rPr>
                <w:lang w:val="en-US"/>
              </w:rPr>
              <w:t xml:space="preserve">The reviewers agreed that KO experiment data should be added to the empirical evidence section and could be used to support a ‘moderate’ level of </w:t>
            </w:r>
            <w:proofErr w:type="spellStart"/>
            <w:r w:rsidRPr="00112B01">
              <w:rPr>
                <w:lang w:val="en-US"/>
              </w:rPr>
              <w:t>emperical</w:t>
            </w:r>
            <w:proofErr w:type="spellEnd"/>
            <w:r w:rsidRPr="00112B01">
              <w:rPr>
                <w:lang w:val="en-US"/>
              </w:rPr>
              <w:t xml:space="preserve"> evidence.  Line 160-70 provided examples of KO studies that measured </w:t>
            </w:r>
            <w:proofErr w:type="spellStart"/>
            <w:r w:rsidRPr="00112B01">
              <w:rPr>
                <w:lang w:val="en-US"/>
              </w:rPr>
              <w:t>mutliple</w:t>
            </w:r>
            <w:proofErr w:type="spellEnd"/>
            <w:r w:rsidRPr="00112B01">
              <w:rPr>
                <w:lang w:val="en-US"/>
              </w:rPr>
              <w:t xml:space="preserve"> endpoints that help to show temporal </w:t>
            </w:r>
            <w:proofErr w:type="spellStart"/>
            <w:r w:rsidRPr="00112B01">
              <w:rPr>
                <w:lang w:val="en-US"/>
              </w:rPr>
              <w:t>concordence</w:t>
            </w:r>
            <w:proofErr w:type="spellEnd"/>
            <w:r w:rsidRPr="00112B01">
              <w:rPr>
                <w:lang w:val="en-US"/>
              </w:rPr>
              <w:t>.  Also the study described on line 176 suggested that KO led to decreased cuticular content which in turn led to premature molting associated mortality.</w:t>
            </w:r>
            <w:bookmarkEnd w:id="1"/>
          </w:p>
        </w:tc>
        <w:tc>
          <w:tcPr>
            <w:tcW w:w="3711" w:type="dxa"/>
          </w:tcPr>
          <w:p w14:paraId="248219A0" w14:textId="77777777" w:rsidR="00112B01" w:rsidRPr="00112B01" w:rsidRDefault="00112B01" w:rsidP="0017595C">
            <w:pPr>
              <w:rPr>
                <w:lang w:val="en-US"/>
              </w:rPr>
            </w:pPr>
            <w:r w:rsidRPr="00112B01">
              <w:rPr>
                <w:lang w:val="en-US"/>
              </w:rPr>
              <w:t>We added the results form KO studies to support temporal concordance (Line 215.218). Detailed information on the studies used was added in Table S2.</w:t>
            </w:r>
          </w:p>
        </w:tc>
      </w:tr>
      <w:tr w:rsidR="00112B01" w:rsidRPr="00112B01" w14:paraId="3EEE62BA" w14:textId="77777777" w:rsidTr="0017595C">
        <w:tc>
          <w:tcPr>
            <w:tcW w:w="985" w:type="dxa"/>
          </w:tcPr>
          <w:p w14:paraId="4A9F1300" w14:textId="77777777" w:rsidR="00112B01" w:rsidRPr="00112B01" w:rsidRDefault="00112B01" w:rsidP="0017595C">
            <w:r w:rsidRPr="00112B01">
              <w:t>276-278</w:t>
            </w:r>
          </w:p>
        </w:tc>
        <w:tc>
          <w:tcPr>
            <w:tcW w:w="4320" w:type="dxa"/>
          </w:tcPr>
          <w:p w14:paraId="53A8BE11" w14:textId="77777777" w:rsidR="00112B01" w:rsidRPr="00112B01" w:rsidRDefault="00112B01" w:rsidP="0017595C">
            <w:pPr>
              <w:rPr>
                <w:lang w:val="en-US"/>
              </w:rPr>
            </w:pPr>
            <w:r w:rsidRPr="00112B01">
              <w:rPr>
                <w:lang w:val="en-US"/>
              </w:rPr>
              <w:t>This sentence is redundant, consider deleting.</w:t>
            </w:r>
          </w:p>
        </w:tc>
        <w:tc>
          <w:tcPr>
            <w:tcW w:w="3711" w:type="dxa"/>
          </w:tcPr>
          <w:p w14:paraId="0B906E91" w14:textId="77777777" w:rsidR="00112B01" w:rsidRPr="00112B01" w:rsidRDefault="00112B01" w:rsidP="0017595C">
            <w:proofErr w:type="spellStart"/>
            <w:r w:rsidRPr="00112B01">
              <w:t>Deleted</w:t>
            </w:r>
            <w:proofErr w:type="spellEnd"/>
            <w:r w:rsidRPr="00112B01">
              <w:t>.</w:t>
            </w:r>
          </w:p>
        </w:tc>
      </w:tr>
      <w:tr w:rsidR="00112B01" w:rsidRPr="00112B01" w14:paraId="2DAFC787" w14:textId="77777777" w:rsidTr="0017595C">
        <w:tc>
          <w:tcPr>
            <w:tcW w:w="985" w:type="dxa"/>
          </w:tcPr>
          <w:p w14:paraId="5A4E604C" w14:textId="77777777" w:rsidR="00112B01" w:rsidRPr="00112B01" w:rsidRDefault="00112B01" w:rsidP="0017595C">
            <w:r w:rsidRPr="00112B01">
              <w:t>289</w:t>
            </w:r>
          </w:p>
        </w:tc>
        <w:tc>
          <w:tcPr>
            <w:tcW w:w="4320" w:type="dxa"/>
          </w:tcPr>
          <w:p w14:paraId="0BD11E93" w14:textId="77777777" w:rsidR="00112B01" w:rsidRPr="00112B01" w:rsidRDefault="00112B01" w:rsidP="0017595C">
            <w:r w:rsidRPr="00112B01">
              <w:rPr>
                <w:lang w:val="en-US"/>
              </w:rPr>
              <w:t xml:space="preserve">Are new assays needed, or do assays exist, but have not been utilized in all studies?  </w:t>
            </w:r>
            <w:r w:rsidRPr="00112B01">
              <w:t xml:space="preserve">Box 2 </w:t>
            </w:r>
            <w:proofErr w:type="spellStart"/>
            <w:r w:rsidRPr="00112B01">
              <w:t>below</w:t>
            </w:r>
            <w:proofErr w:type="spellEnd"/>
            <w:r w:rsidRPr="00112B01">
              <w:t xml:space="preserve"> </w:t>
            </w:r>
            <w:proofErr w:type="spellStart"/>
            <w:r w:rsidRPr="00112B01">
              <w:t>suggests</w:t>
            </w:r>
            <w:proofErr w:type="spellEnd"/>
            <w:r w:rsidRPr="00112B01">
              <w:t xml:space="preserve"> </w:t>
            </w:r>
            <w:proofErr w:type="spellStart"/>
            <w:r w:rsidRPr="00112B01">
              <w:t>that</w:t>
            </w:r>
            <w:proofErr w:type="spellEnd"/>
            <w:r w:rsidRPr="00112B01">
              <w:t xml:space="preserve"> </w:t>
            </w:r>
            <w:proofErr w:type="spellStart"/>
            <w:r w:rsidRPr="00112B01">
              <w:t>assays</w:t>
            </w:r>
            <w:proofErr w:type="spellEnd"/>
            <w:r w:rsidRPr="00112B01">
              <w:t xml:space="preserve"> do </w:t>
            </w:r>
            <w:proofErr w:type="spellStart"/>
            <w:r w:rsidRPr="00112B01">
              <w:t>exist</w:t>
            </w:r>
            <w:proofErr w:type="spellEnd"/>
            <w:r w:rsidRPr="00112B01">
              <w:t>.</w:t>
            </w:r>
          </w:p>
        </w:tc>
        <w:tc>
          <w:tcPr>
            <w:tcW w:w="3711" w:type="dxa"/>
          </w:tcPr>
          <w:p w14:paraId="708EB482" w14:textId="77777777" w:rsidR="00112B01" w:rsidRPr="00112B01" w:rsidRDefault="00112B01" w:rsidP="0017595C">
            <w:r w:rsidRPr="00112B01">
              <w:rPr>
                <w:lang w:val="en-US"/>
              </w:rPr>
              <w:t xml:space="preserve">Assays do exist, they just need to be used to link the effects. However, we felt that this sentence was abundant since it is a description of the evaluation of the AOP. </w:t>
            </w:r>
            <w:proofErr w:type="spellStart"/>
            <w:r w:rsidRPr="00112B01">
              <w:t>Therefore</w:t>
            </w:r>
            <w:proofErr w:type="spellEnd"/>
            <w:r w:rsidRPr="00112B01">
              <w:t xml:space="preserve">, </w:t>
            </w:r>
            <w:proofErr w:type="spellStart"/>
            <w:r w:rsidRPr="00112B01">
              <w:t>we</w:t>
            </w:r>
            <w:proofErr w:type="spellEnd"/>
            <w:r w:rsidRPr="00112B01">
              <w:rPr>
                <w:lang w:val="en-US"/>
              </w:rPr>
              <w:t xml:space="preserve"> </w:t>
            </w:r>
            <w:r w:rsidRPr="00112B01">
              <w:t>d</w:t>
            </w:r>
            <w:proofErr w:type="spellStart"/>
            <w:r w:rsidRPr="00112B01">
              <w:rPr>
                <w:lang w:val="en-US"/>
              </w:rPr>
              <w:t>eleted</w:t>
            </w:r>
            <w:proofErr w:type="spellEnd"/>
            <w:r w:rsidRPr="00112B01">
              <w:rPr>
                <w:lang w:val="en-US"/>
              </w:rPr>
              <w:t xml:space="preserve"> the sentence</w:t>
            </w:r>
            <w:r w:rsidRPr="00112B01">
              <w:t>.</w:t>
            </w:r>
          </w:p>
        </w:tc>
      </w:tr>
      <w:tr w:rsidR="00112B01" w:rsidRPr="00112B01" w14:paraId="62229ADE" w14:textId="77777777" w:rsidTr="0017595C">
        <w:tc>
          <w:tcPr>
            <w:tcW w:w="985" w:type="dxa"/>
          </w:tcPr>
          <w:p w14:paraId="4B8659E3" w14:textId="77777777" w:rsidR="00112B01" w:rsidRPr="00112B01" w:rsidRDefault="00112B01" w:rsidP="0017595C">
            <w:r w:rsidRPr="00112B01">
              <w:t>304</w:t>
            </w:r>
          </w:p>
        </w:tc>
        <w:tc>
          <w:tcPr>
            <w:tcW w:w="4320" w:type="dxa"/>
          </w:tcPr>
          <w:p w14:paraId="7C333D1E" w14:textId="77777777" w:rsidR="00112B01" w:rsidRPr="00112B01" w:rsidRDefault="00112B01" w:rsidP="0017595C">
            <w:pPr>
              <w:rPr>
                <w:lang w:val="en-US"/>
              </w:rPr>
            </w:pPr>
            <w:r w:rsidRPr="00112B01">
              <w:rPr>
                <w:lang w:val="en-US"/>
              </w:rPr>
              <w:t xml:space="preserve">Yes, this is confusing.  There are places in the text that state biological plausibility is high, empirical evidence was low, but in figure 2 it  showed ‘moderate’ evidence for </w:t>
            </w:r>
            <w:proofErr w:type="spellStart"/>
            <w:r w:rsidRPr="00112B01">
              <w:rPr>
                <w:lang w:val="en-US"/>
              </w:rPr>
              <w:t>WoE</w:t>
            </w:r>
            <w:proofErr w:type="spellEnd"/>
            <w:r w:rsidRPr="00112B01">
              <w:rPr>
                <w:lang w:val="en-US"/>
              </w:rPr>
              <w:t xml:space="preserve">. Without having read through the OECD </w:t>
            </w:r>
            <w:r w:rsidRPr="00112B01">
              <w:rPr>
                <w:lang w:val="en-US"/>
              </w:rPr>
              <w:lastRenderedPageBreak/>
              <w:t>guidelines carefully, the reader will not understand why these are different and how they are related to each other.  A summary of their relationships should be presented in the text.</w:t>
            </w:r>
          </w:p>
        </w:tc>
        <w:tc>
          <w:tcPr>
            <w:tcW w:w="3711" w:type="dxa"/>
          </w:tcPr>
          <w:p w14:paraId="54BC9811" w14:textId="77777777" w:rsidR="00112B01" w:rsidRPr="00112B01" w:rsidRDefault="00112B01" w:rsidP="0017595C">
            <w:pPr>
              <w:rPr>
                <w:lang w:val="en-US"/>
              </w:rPr>
            </w:pPr>
            <w:r w:rsidRPr="00112B01">
              <w:rPr>
                <w:lang w:val="en-US"/>
              </w:rPr>
              <w:lastRenderedPageBreak/>
              <w:t xml:space="preserve">We added a short summary of the </w:t>
            </w:r>
            <w:proofErr w:type="spellStart"/>
            <w:r w:rsidRPr="00112B01">
              <w:rPr>
                <w:lang w:val="en-US"/>
              </w:rPr>
              <w:t>WoE</w:t>
            </w:r>
            <w:proofErr w:type="spellEnd"/>
            <w:r w:rsidRPr="00112B01">
              <w:rPr>
                <w:lang w:val="en-US"/>
              </w:rPr>
              <w:t xml:space="preserve"> evaluation at the beginning of this section (Line 108-115) to facilitate the interpretation of Table 2 for the reader.</w:t>
            </w:r>
          </w:p>
        </w:tc>
      </w:tr>
      <w:tr w:rsidR="00112B01" w:rsidRPr="00112B01" w14:paraId="38479677" w14:textId="77777777" w:rsidTr="0017595C">
        <w:tc>
          <w:tcPr>
            <w:tcW w:w="985" w:type="dxa"/>
          </w:tcPr>
          <w:p w14:paraId="649C168E" w14:textId="77777777" w:rsidR="00112B01" w:rsidRPr="00112B01" w:rsidRDefault="00112B01" w:rsidP="0017595C">
            <w:r w:rsidRPr="00112B01">
              <w:t>345-347</w:t>
            </w:r>
          </w:p>
        </w:tc>
        <w:tc>
          <w:tcPr>
            <w:tcW w:w="4320" w:type="dxa"/>
          </w:tcPr>
          <w:p w14:paraId="531A329B" w14:textId="77777777" w:rsidR="00112B01" w:rsidRPr="00112B01" w:rsidRDefault="00112B01" w:rsidP="0017595C">
            <w:pPr>
              <w:rPr>
                <w:lang w:val="en-US"/>
              </w:rPr>
            </w:pPr>
            <w:r w:rsidRPr="00112B01">
              <w:rPr>
                <w:lang w:val="en-US"/>
              </w:rPr>
              <w:t>I really liked this approach, but I am wondering if the details of how it was done are too much for a AOP description.  Perhaps these details could go into the SI with a simple overview of the results describing: Overall full sequence similarity, similarity across the catalytic domain, and presence of specific motifs.</w:t>
            </w:r>
          </w:p>
        </w:tc>
        <w:tc>
          <w:tcPr>
            <w:tcW w:w="3711" w:type="dxa"/>
          </w:tcPr>
          <w:p w14:paraId="2F14492A" w14:textId="77777777" w:rsidR="00112B01" w:rsidRPr="00112B01" w:rsidRDefault="00112B01" w:rsidP="0017595C">
            <w:pPr>
              <w:rPr>
                <w:lang w:val="en-US"/>
              </w:rPr>
            </w:pPr>
            <w:r w:rsidRPr="00112B01">
              <w:rPr>
                <w:lang w:val="en-US"/>
              </w:rPr>
              <w:t xml:space="preserve">We moved the more detailed description of the approach to the SI and briefly introduced the </w:t>
            </w:r>
            <w:proofErr w:type="spellStart"/>
            <w:r w:rsidRPr="00112B01">
              <w:rPr>
                <w:lang w:val="en-US"/>
              </w:rPr>
              <w:t>SeqAPASS</w:t>
            </w:r>
            <w:proofErr w:type="spellEnd"/>
            <w:r w:rsidRPr="00112B01">
              <w:rPr>
                <w:lang w:val="en-US"/>
              </w:rPr>
              <w:t xml:space="preserve"> tool and the results here (Line 263-268, 273-280).</w:t>
            </w:r>
          </w:p>
        </w:tc>
      </w:tr>
      <w:tr w:rsidR="00112B01" w:rsidRPr="00112B01" w14:paraId="4749D195" w14:textId="77777777" w:rsidTr="0017595C">
        <w:tc>
          <w:tcPr>
            <w:tcW w:w="985" w:type="dxa"/>
          </w:tcPr>
          <w:p w14:paraId="2D6434A4" w14:textId="77777777" w:rsidR="00112B01" w:rsidRPr="00112B01" w:rsidRDefault="00112B01" w:rsidP="0017595C">
            <w:r w:rsidRPr="00112B01">
              <w:t>402</w:t>
            </w:r>
          </w:p>
        </w:tc>
        <w:tc>
          <w:tcPr>
            <w:tcW w:w="4320" w:type="dxa"/>
          </w:tcPr>
          <w:p w14:paraId="78443025" w14:textId="77777777" w:rsidR="00112B01" w:rsidRPr="00112B01" w:rsidRDefault="00112B01" w:rsidP="0017595C">
            <w:pPr>
              <w:rPr>
                <w:lang w:val="en-US"/>
              </w:rPr>
            </w:pPr>
            <w:r w:rsidRPr="00112B01">
              <w:rPr>
                <w:lang w:val="en-US"/>
              </w:rPr>
              <w:t>This section should state the this AOP is relevant for all sexes.</w:t>
            </w:r>
          </w:p>
        </w:tc>
        <w:tc>
          <w:tcPr>
            <w:tcW w:w="3711" w:type="dxa"/>
          </w:tcPr>
          <w:p w14:paraId="6AF800F6" w14:textId="77777777" w:rsidR="00112B01" w:rsidRPr="00112B01" w:rsidRDefault="00112B01" w:rsidP="0017595C">
            <w:pPr>
              <w:rPr>
                <w:lang w:val="en-US"/>
              </w:rPr>
            </w:pPr>
            <w:r w:rsidRPr="00112B01">
              <w:rPr>
                <w:lang w:val="en-US"/>
              </w:rPr>
              <w:t>We added this information (Line 295-296)</w:t>
            </w:r>
          </w:p>
        </w:tc>
      </w:tr>
      <w:tr w:rsidR="00112B01" w:rsidRPr="00112B01" w14:paraId="15D365CD" w14:textId="77777777" w:rsidTr="0017595C">
        <w:tc>
          <w:tcPr>
            <w:tcW w:w="985" w:type="dxa"/>
          </w:tcPr>
          <w:p w14:paraId="75FA107A" w14:textId="77777777" w:rsidR="00112B01" w:rsidRPr="00112B01" w:rsidRDefault="00112B01" w:rsidP="0017595C">
            <w:r w:rsidRPr="00112B01">
              <w:t>450</w:t>
            </w:r>
          </w:p>
        </w:tc>
        <w:tc>
          <w:tcPr>
            <w:tcW w:w="4320" w:type="dxa"/>
          </w:tcPr>
          <w:p w14:paraId="1556FFE0" w14:textId="77777777" w:rsidR="00112B01" w:rsidRPr="00112B01" w:rsidRDefault="00112B01" w:rsidP="0017595C">
            <w:pPr>
              <w:rPr>
                <w:lang w:val="en-US"/>
              </w:rPr>
            </w:pPr>
            <w:r w:rsidRPr="00112B01">
              <w:rPr>
                <w:lang w:val="en-US"/>
              </w:rPr>
              <w:t>Which enzyme?  Was the mutation in the CHS-1?  If not, I do not think it is relevant to this AOP.</w:t>
            </w:r>
          </w:p>
        </w:tc>
        <w:tc>
          <w:tcPr>
            <w:tcW w:w="3711" w:type="dxa"/>
          </w:tcPr>
          <w:p w14:paraId="45A2E90D" w14:textId="77777777" w:rsidR="00112B01" w:rsidRPr="00112B01" w:rsidRDefault="00112B01" w:rsidP="0017595C">
            <w:pPr>
              <w:rPr>
                <w:lang w:val="en-US"/>
              </w:rPr>
            </w:pPr>
            <w:r w:rsidRPr="00112B01">
              <w:rPr>
                <w:lang w:val="en-US"/>
              </w:rPr>
              <w:t>The mutation was found in CHS-1, yes. We removed this part to not confuse the reader.</w:t>
            </w:r>
          </w:p>
        </w:tc>
      </w:tr>
    </w:tbl>
    <w:p w14:paraId="69F52749" w14:textId="77777777" w:rsidR="00112B01" w:rsidRPr="00112B01" w:rsidRDefault="00112B01" w:rsidP="00112B01">
      <w:pPr>
        <w:rPr>
          <w:u w:val="single"/>
        </w:rPr>
      </w:pPr>
    </w:p>
    <w:p w14:paraId="7CF11619" w14:textId="77777777" w:rsidR="00112B01" w:rsidRPr="00112B01" w:rsidRDefault="00112B01" w:rsidP="00112B01">
      <w:pPr>
        <w:jc w:val="center"/>
        <w:rPr>
          <w:b/>
          <w:bCs/>
        </w:rPr>
      </w:pPr>
    </w:p>
    <w:p w14:paraId="47E9C394" w14:textId="77777777" w:rsidR="00112B01" w:rsidRPr="00112B01" w:rsidRDefault="00112B01" w:rsidP="00112B01">
      <w:pPr>
        <w:jc w:val="center"/>
        <w:rPr>
          <w:b/>
          <w:bCs/>
        </w:rPr>
      </w:pPr>
      <w:r w:rsidRPr="00112B01">
        <w:rPr>
          <w:b/>
          <w:bCs/>
        </w:rPr>
        <w:t>Specific Answers to Reviewers Comments on the AOP-Wiki Page</w:t>
      </w:r>
    </w:p>
    <w:p w14:paraId="6E00E067" w14:textId="77777777" w:rsidR="00112B01" w:rsidRPr="00112B01" w:rsidRDefault="00112B01" w:rsidP="00112B01">
      <w:pPr>
        <w:rPr>
          <w:b/>
          <w:bCs/>
        </w:rPr>
      </w:pPr>
      <w:r w:rsidRPr="00112B01">
        <w:rPr>
          <w:b/>
          <w:bCs/>
        </w:rPr>
        <w:t xml:space="preserve">Reviewer: </w:t>
      </w:r>
      <w:r w:rsidRPr="00112B01">
        <w:rPr>
          <w:u w:val="single"/>
        </w:rPr>
        <w:t>Magali Houde</w:t>
      </w:r>
    </w:p>
    <w:tbl>
      <w:tblPr>
        <w:tblStyle w:val="TableGrid"/>
        <w:tblW w:w="0" w:type="auto"/>
        <w:tblLook w:val="04A0" w:firstRow="1" w:lastRow="0" w:firstColumn="1" w:lastColumn="0" w:noHBand="0" w:noVBand="1"/>
      </w:tblPr>
      <w:tblGrid>
        <w:gridCol w:w="1525"/>
        <w:gridCol w:w="3780"/>
        <w:gridCol w:w="3711"/>
      </w:tblGrid>
      <w:tr w:rsidR="00112B01" w:rsidRPr="00112B01" w14:paraId="6D1B6CE0" w14:textId="77777777" w:rsidTr="0017595C">
        <w:tc>
          <w:tcPr>
            <w:tcW w:w="1525" w:type="dxa"/>
          </w:tcPr>
          <w:p w14:paraId="32ADAEE1" w14:textId="77777777" w:rsidR="00112B01" w:rsidRPr="00112B01" w:rsidRDefault="00112B01" w:rsidP="0017595C">
            <w:pPr>
              <w:rPr>
                <w:rFonts w:cstheme="minorHAnsi"/>
                <w:b/>
                <w:bCs/>
              </w:rPr>
            </w:pPr>
            <w:proofErr w:type="spellStart"/>
            <w:r w:rsidRPr="00112B01">
              <w:rPr>
                <w:rFonts w:cstheme="minorHAnsi"/>
                <w:b/>
                <w:bCs/>
              </w:rPr>
              <w:t>Section</w:t>
            </w:r>
            <w:proofErr w:type="spellEnd"/>
          </w:p>
        </w:tc>
        <w:tc>
          <w:tcPr>
            <w:tcW w:w="3780" w:type="dxa"/>
          </w:tcPr>
          <w:p w14:paraId="4C1AB119" w14:textId="77777777" w:rsidR="00112B01" w:rsidRPr="00112B01" w:rsidRDefault="00112B01" w:rsidP="0017595C">
            <w:pPr>
              <w:rPr>
                <w:rFonts w:cstheme="minorHAnsi"/>
                <w:b/>
                <w:bCs/>
              </w:rPr>
            </w:pPr>
            <w:proofErr w:type="spellStart"/>
            <w:r w:rsidRPr="00112B01">
              <w:rPr>
                <w:rFonts w:cstheme="minorHAnsi"/>
                <w:b/>
                <w:bCs/>
              </w:rPr>
              <w:t>Comment</w:t>
            </w:r>
            <w:proofErr w:type="spellEnd"/>
          </w:p>
        </w:tc>
        <w:tc>
          <w:tcPr>
            <w:tcW w:w="3711" w:type="dxa"/>
          </w:tcPr>
          <w:p w14:paraId="3708F13C" w14:textId="77777777" w:rsidR="00112B01" w:rsidRPr="00112B01" w:rsidRDefault="00112B01" w:rsidP="0017595C">
            <w:pPr>
              <w:rPr>
                <w:rFonts w:cstheme="minorHAnsi"/>
                <w:b/>
                <w:bCs/>
              </w:rPr>
            </w:pPr>
            <w:proofErr w:type="spellStart"/>
            <w:r w:rsidRPr="00112B01">
              <w:rPr>
                <w:rFonts w:cstheme="minorHAnsi"/>
                <w:b/>
                <w:bCs/>
              </w:rPr>
              <w:t>Answer</w:t>
            </w:r>
            <w:proofErr w:type="spellEnd"/>
          </w:p>
        </w:tc>
      </w:tr>
      <w:tr w:rsidR="00112B01" w:rsidRPr="00112B01" w14:paraId="635A939D" w14:textId="77777777" w:rsidTr="0017595C">
        <w:tc>
          <w:tcPr>
            <w:tcW w:w="1525" w:type="dxa"/>
          </w:tcPr>
          <w:p w14:paraId="502CC4A9" w14:textId="77777777" w:rsidR="00112B01" w:rsidRPr="00112B01" w:rsidRDefault="00112B01" w:rsidP="0017595C">
            <w:pPr>
              <w:rPr>
                <w:rFonts w:cstheme="minorHAnsi"/>
              </w:rPr>
            </w:pPr>
            <w:proofErr w:type="spellStart"/>
            <w:r w:rsidRPr="00112B01">
              <w:rPr>
                <w:rFonts w:cstheme="minorHAnsi"/>
              </w:rPr>
              <w:t>Abstract</w:t>
            </w:r>
            <w:proofErr w:type="spellEnd"/>
            <w:r w:rsidRPr="00112B01">
              <w:rPr>
                <w:rFonts w:cstheme="minorHAnsi"/>
              </w:rPr>
              <w:t xml:space="preserve"> (AOP Page)</w:t>
            </w:r>
          </w:p>
        </w:tc>
        <w:tc>
          <w:tcPr>
            <w:tcW w:w="3780" w:type="dxa"/>
          </w:tcPr>
          <w:p w14:paraId="608167D3" w14:textId="77777777" w:rsidR="00112B01" w:rsidRPr="00112B01" w:rsidRDefault="00112B01" w:rsidP="0017595C">
            <w:pPr>
              <w:autoSpaceDE w:val="0"/>
              <w:autoSpaceDN w:val="0"/>
              <w:adjustRightInd w:val="0"/>
              <w:rPr>
                <w:rFonts w:cstheme="minorHAnsi"/>
                <w:lang w:val="en-US"/>
              </w:rPr>
            </w:pPr>
            <w:r w:rsidRPr="00112B01">
              <w:rPr>
                <w:rFonts w:cstheme="minorHAnsi"/>
                <w:color w:val="000000"/>
                <w:lang w:val="en-US"/>
              </w:rPr>
              <w:t>I'm not sure about the structure of this first paragraph. I suggest starting by citing the importance of molting and cuticle and then discuss chitin and CHS1.</w:t>
            </w:r>
          </w:p>
          <w:p w14:paraId="5F790116" w14:textId="77777777" w:rsidR="00112B01" w:rsidRPr="00112B01" w:rsidRDefault="00112B01" w:rsidP="0017595C">
            <w:pPr>
              <w:rPr>
                <w:rFonts w:cstheme="minorHAnsi"/>
                <w:lang w:val="en-US"/>
              </w:rPr>
            </w:pPr>
          </w:p>
        </w:tc>
        <w:tc>
          <w:tcPr>
            <w:tcW w:w="3711" w:type="dxa"/>
          </w:tcPr>
          <w:p w14:paraId="402B975D" w14:textId="77777777" w:rsidR="00112B01" w:rsidRPr="00112B01" w:rsidRDefault="00112B01" w:rsidP="0017595C">
            <w:pPr>
              <w:rPr>
                <w:rFonts w:cstheme="minorHAnsi"/>
                <w:lang w:val="en-US"/>
              </w:rPr>
            </w:pPr>
            <w:r w:rsidRPr="00112B01">
              <w:rPr>
                <w:rFonts w:cstheme="minorHAnsi"/>
                <w:color w:val="000000"/>
                <w:lang w:val="en-US"/>
              </w:rPr>
              <w:t>Done, the structure was changed as suggested.</w:t>
            </w:r>
          </w:p>
        </w:tc>
      </w:tr>
      <w:tr w:rsidR="00112B01" w:rsidRPr="00112B01" w14:paraId="38F21CA3" w14:textId="77777777" w:rsidTr="0017595C">
        <w:tc>
          <w:tcPr>
            <w:tcW w:w="1525" w:type="dxa"/>
          </w:tcPr>
          <w:p w14:paraId="24DDDD28" w14:textId="77777777" w:rsidR="00112B01" w:rsidRPr="00112B01" w:rsidRDefault="00112B01" w:rsidP="0017595C">
            <w:pPr>
              <w:rPr>
                <w:rFonts w:cstheme="minorHAnsi"/>
              </w:rPr>
            </w:pPr>
            <w:proofErr w:type="spellStart"/>
            <w:r w:rsidRPr="00112B01">
              <w:rPr>
                <w:rFonts w:cstheme="minorHAnsi"/>
              </w:rPr>
              <w:t>Background</w:t>
            </w:r>
            <w:proofErr w:type="spellEnd"/>
            <w:r w:rsidRPr="00112B01">
              <w:rPr>
                <w:rFonts w:cstheme="minorHAnsi"/>
              </w:rPr>
              <w:t xml:space="preserve"> (AOP Page)</w:t>
            </w:r>
          </w:p>
        </w:tc>
        <w:tc>
          <w:tcPr>
            <w:tcW w:w="3780" w:type="dxa"/>
          </w:tcPr>
          <w:p w14:paraId="6E7A0951" w14:textId="77777777" w:rsidR="00112B01" w:rsidRPr="00112B01" w:rsidRDefault="00112B01" w:rsidP="0017595C">
            <w:pPr>
              <w:rPr>
                <w:rFonts w:cstheme="minorHAnsi"/>
                <w:lang w:val="en-US"/>
              </w:rPr>
            </w:pPr>
            <w:r w:rsidRPr="00112B01">
              <w:rPr>
                <w:rFonts w:cstheme="minorHAnsi"/>
                <w:color w:val="000000"/>
                <w:lang w:val="en-US"/>
              </w:rPr>
              <w:t>Good section, easy to follow</w:t>
            </w:r>
          </w:p>
        </w:tc>
        <w:tc>
          <w:tcPr>
            <w:tcW w:w="3711" w:type="dxa"/>
          </w:tcPr>
          <w:p w14:paraId="5AC454B2" w14:textId="77777777" w:rsidR="00112B01" w:rsidRPr="00112B01" w:rsidRDefault="00112B01" w:rsidP="0017595C">
            <w:pPr>
              <w:rPr>
                <w:rFonts w:cstheme="minorHAnsi"/>
              </w:rPr>
            </w:pPr>
            <w:proofErr w:type="spellStart"/>
            <w:r w:rsidRPr="00112B01">
              <w:rPr>
                <w:rFonts w:cstheme="minorHAnsi"/>
              </w:rPr>
              <w:t>Thanks</w:t>
            </w:r>
            <w:proofErr w:type="spellEnd"/>
            <w:r w:rsidRPr="00112B01">
              <w:rPr>
                <w:rFonts w:cstheme="minorHAnsi"/>
              </w:rPr>
              <w:t>!</w:t>
            </w:r>
          </w:p>
        </w:tc>
      </w:tr>
      <w:tr w:rsidR="00112B01" w:rsidRPr="00112B01" w14:paraId="44CA72C7" w14:textId="77777777" w:rsidTr="0017595C">
        <w:tc>
          <w:tcPr>
            <w:tcW w:w="1525" w:type="dxa"/>
          </w:tcPr>
          <w:p w14:paraId="3B41693D" w14:textId="77777777" w:rsidR="00112B01" w:rsidRPr="00112B01" w:rsidRDefault="00112B01" w:rsidP="0017595C">
            <w:pPr>
              <w:rPr>
                <w:rFonts w:cstheme="minorHAnsi"/>
              </w:rPr>
            </w:pPr>
            <w:proofErr w:type="spellStart"/>
            <w:r w:rsidRPr="00112B01">
              <w:rPr>
                <w:rFonts w:cstheme="minorHAnsi"/>
              </w:rPr>
              <w:t>Background</w:t>
            </w:r>
            <w:proofErr w:type="spellEnd"/>
            <w:r w:rsidRPr="00112B01">
              <w:rPr>
                <w:rFonts w:cstheme="minorHAnsi"/>
              </w:rPr>
              <w:t xml:space="preserve"> (AOP Page)</w:t>
            </w:r>
          </w:p>
        </w:tc>
        <w:tc>
          <w:tcPr>
            <w:tcW w:w="3780" w:type="dxa"/>
          </w:tcPr>
          <w:p w14:paraId="576F22B3" w14:textId="77777777" w:rsidR="00112B01" w:rsidRPr="00112B01" w:rsidRDefault="00112B01" w:rsidP="0017595C">
            <w:pPr>
              <w:autoSpaceDE w:val="0"/>
              <w:autoSpaceDN w:val="0"/>
              <w:adjustRightInd w:val="0"/>
              <w:rPr>
                <w:rFonts w:cstheme="minorHAnsi"/>
                <w:color w:val="000000"/>
                <w:lang w:val="en-US"/>
              </w:rPr>
            </w:pPr>
            <w:r w:rsidRPr="00112B01">
              <w:rPr>
                <w:rFonts w:cstheme="minorHAnsi"/>
                <w:color w:val="000000"/>
                <w:lang w:val="en-US"/>
              </w:rPr>
              <w:t>Should be made clear at the start that insects and crustaceans are part of this same phylum.</w:t>
            </w:r>
          </w:p>
          <w:p w14:paraId="5D930930" w14:textId="77777777" w:rsidR="00112B01" w:rsidRPr="00112B01" w:rsidRDefault="00112B01" w:rsidP="0017595C">
            <w:pPr>
              <w:autoSpaceDE w:val="0"/>
              <w:autoSpaceDN w:val="0"/>
              <w:adjustRightInd w:val="0"/>
              <w:rPr>
                <w:rFonts w:cstheme="minorHAnsi"/>
                <w:color w:val="000000"/>
                <w:lang w:val="en-US"/>
              </w:rPr>
            </w:pPr>
          </w:p>
          <w:p w14:paraId="6CD4604F" w14:textId="77777777" w:rsidR="00112B01" w:rsidRPr="00112B01" w:rsidRDefault="00112B01" w:rsidP="0017595C">
            <w:pPr>
              <w:autoSpaceDE w:val="0"/>
              <w:autoSpaceDN w:val="0"/>
              <w:adjustRightInd w:val="0"/>
              <w:rPr>
                <w:rFonts w:cstheme="minorHAnsi"/>
                <w:color w:val="000000"/>
                <w:lang w:val="en-US"/>
              </w:rPr>
            </w:pPr>
            <w:proofErr w:type="spellStart"/>
            <w:r w:rsidRPr="00112B01">
              <w:rPr>
                <w:rFonts w:cstheme="minorHAnsi"/>
                <w:color w:val="000000"/>
                <w:lang w:val="en-US"/>
              </w:rPr>
              <w:t>Arhtropods</w:t>
            </w:r>
            <w:proofErr w:type="spellEnd"/>
            <w:r w:rsidRPr="00112B01">
              <w:rPr>
                <w:rFonts w:cstheme="minorHAnsi"/>
                <w:color w:val="000000"/>
                <w:lang w:val="en-US"/>
              </w:rPr>
              <w:t xml:space="preserve"> (including insects, arachnids and crustaceans)...</w:t>
            </w:r>
          </w:p>
          <w:p w14:paraId="2A7FA9CA" w14:textId="77777777" w:rsidR="00112B01" w:rsidRPr="00112B01" w:rsidRDefault="00112B01" w:rsidP="0017595C">
            <w:pPr>
              <w:autoSpaceDE w:val="0"/>
              <w:autoSpaceDN w:val="0"/>
              <w:adjustRightInd w:val="0"/>
              <w:rPr>
                <w:rFonts w:cstheme="minorHAnsi"/>
                <w:color w:val="000000"/>
                <w:lang w:val="en-US"/>
              </w:rPr>
            </w:pPr>
          </w:p>
          <w:p w14:paraId="7EA18438" w14:textId="77777777" w:rsidR="00112B01" w:rsidRPr="00112B01" w:rsidRDefault="00112B01" w:rsidP="0017595C">
            <w:pPr>
              <w:autoSpaceDE w:val="0"/>
              <w:autoSpaceDN w:val="0"/>
              <w:adjustRightInd w:val="0"/>
              <w:rPr>
                <w:rFonts w:cstheme="minorHAnsi"/>
                <w:lang w:val="en-US"/>
              </w:rPr>
            </w:pPr>
            <w:r w:rsidRPr="00112B01">
              <w:rPr>
                <w:rFonts w:cstheme="minorHAnsi"/>
                <w:color w:val="000000"/>
                <w:lang w:val="en-US"/>
              </w:rPr>
              <w:t>This information should also be added to the main manuscript.</w:t>
            </w:r>
          </w:p>
        </w:tc>
        <w:tc>
          <w:tcPr>
            <w:tcW w:w="3711" w:type="dxa"/>
          </w:tcPr>
          <w:p w14:paraId="155A5062" w14:textId="77777777" w:rsidR="00112B01" w:rsidRPr="00112B01" w:rsidRDefault="00112B01" w:rsidP="0017595C">
            <w:pPr>
              <w:rPr>
                <w:rFonts w:cstheme="minorHAnsi"/>
                <w:lang w:val="en-US"/>
              </w:rPr>
            </w:pPr>
            <w:r w:rsidRPr="00112B01">
              <w:rPr>
                <w:rFonts w:cstheme="minorHAnsi"/>
                <w:color w:val="000000"/>
                <w:lang w:val="en-US"/>
              </w:rPr>
              <w:t>Done. Changed this also in the manuscript.</w:t>
            </w:r>
          </w:p>
        </w:tc>
      </w:tr>
      <w:tr w:rsidR="00112B01" w:rsidRPr="00112B01" w14:paraId="6FE5F08C" w14:textId="77777777" w:rsidTr="0017595C">
        <w:tc>
          <w:tcPr>
            <w:tcW w:w="1525" w:type="dxa"/>
          </w:tcPr>
          <w:p w14:paraId="25A21875" w14:textId="77777777" w:rsidR="00112B01" w:rsidRPr="00112B01" w:rsidRDefault="00112B01" w:rsidP="0017595C">
            <w:pPr>
              <w:rPr>
                <w:rFonts w:cstheme="minorHAnsi"/>
              </w:rPr>
            </w:pPr>
            <w:proofErr w:type="spellStart"/>
            <w:r w:rsidRPr="00112B01">
              <w:rPr>
                <w:rFonts w:cstheme="minorHAnsi"/>
              </w:rPr>
              <w:t>Events</w:t>
            </w:r>
            <w:proofErr w:type="spellEnd"/>
            <w:r w:rsidRPr="00112B01">
              <w:rPr>
                <w:rFonts w:cstheme="minorHAnsi"/>
              </w:rPr>
              <w:t xml:space="preserve"> (AOP Page)</w:t>
            </w:r>
          </w:p>
        </w:tc>
        <w:tc>
          <w:tcPr>
            <w:tcW w:w="3780" w:type="dxa"/>
          </w:tcPr>
          <w:p w14:paraId="56910403" w14:textId="77777777" w:rsidR="00112B01" w:rsidRPr="00112B01" w:rsidRDefault="00112B01" w:rsidP="0017595C">
            <w:pPr>
              <w:rPr>
                <w:rFonts w:cstheme="minorHAnsi"/>
                <w:lang w:val="en-US"/>
              </w:rPr>
            </w:pPr>
            <w:r w:rsidRPr="00112B01">
              <w:rPr>
                <w:rFonts w:cstheme="minorHAnsi"/>
                <w:color w:val="000000"/>
                <w:lang w:val="en-US"/>
              </w:rPr>
              <w:t>Increase and inhibition is difficult to follow = decrease? or just inhibition?</w:t>
            </w:r>
          </w:p>
        </w:tc>
        <w:tc>
          <w:tcPr>
            <w:tcW w:w="3711" w:type="dxa"/>
          </w:tcPr>
          <w:p w14:paraId="1453DA2F" w14:textId="77777777" w:rsidR="00112B01" w:rsidRPr="00112B01" w:rsidRDefault="00112B01" w:rsidP="0017595C">
            <w:pPr>
              <w:rPr>
                <w:rFonts w:cstheme="minorHAnsi"/>
                <w:lang w:val="en-US"/>
              </w:rPr>
            </w:pPr>
            <w:r w:rsidRPr="00112B01">
              <w:rPr>
                <w:rFonts w:cstheme="minorHAnsi"/>
                <w:color w:val="000000"/>
                <w:lang w:val="en-US"/>
              </w:rPr>
              <w:t>Changed the MIE title to "Inhibition, Chitin Synthase 1"</w:t>
            </w:r>
          </w:p>
        </w:tc>
      </w:tr>
      <w:tr w:rsidR="00112B01" w:rsidRPr="00112B01" w14:paraId="6B834097" w14:textId="77777777" w:rsidTr="0017595C">
        <w:tc>
          <w:tcPr>
            <w:tcW w:w="1525" w:type="dxa"/>
          </w:tcPr>
          <w:p w14:paraId="634A22E5" w14:textId="77777777" w:rsidR="00112B01" w:rsidRPr="00112B01" w:rsidRDefault="00112B01" w:rsidP="0017595C">
            <w:pPr>
              <w:rPr>
                <w:rFonts w:cstheme="minorHAnsi"/>
                <w:lang w:val="en-US"/>
              </w:rPr>
            </w:pPr>
            <w:r w:rsidRPr="00112B01">
              <w:rPr>
                <w:rFonts w:cstheme="minorHAnsi"/>
                <w:lang w:val="en-US"/>
              </w:rPr>
              <w:t>Domain of Applicability (AOP Page)</w:t>
            </w:r>
          </w:p>
        </w:tc>
        <w:tc>
          <w:tcPr>
            <w:tcW w:w="3780" w:type="dxa"/>
          </w:tcPr>
          <w:p w14:paraId="2E2984BB" w14:textId="77777777" w:rsidR="00112B01" w:rsidRPr="00112B01" w:rsidRDefault="00112B01" w:rsidP="0017595C">
            <w:pPr>
              <w:tabs>
                <w:tab w:val="left" w:pos="930"/>
              </w:tabs>
              <w:rPr>
                <w:rFonts w:cstheme="minorHAnsi"/>
                <w:lang w:val="en-US"/>
              </w:rPr>
            </w:pPr>
            <w:r w:rsidRPr="00112B01">
              <w:rPr>
                <w:rFonts w:cstheme="minorHAnsi"/>
                <w:color w:val="000000"/>
                <w:lang w:val="en-US"/>
              </w:rPr>
              <w:t>Should the 'Term' be the common names or classes (as in the Appendix)?</w:t>
            </w:r>
          </w:p>
        </w:tc>
        <w:tc>
          <w:tcPr>
            <w:tcW w:w="3711" w:type="dxa"/>
          </w:tcPr>
          <w:p w14:paraId="09D5D619" w14:textId="77777777" w:rsidR="00112B01" w:rsidRPr="00112B01" w:rsidRDefault="00112B01" w:rsidP="0017595C">
            <w:pPr>
              <w:rPr>
                <w:rFonts w:cstheme="minorHAnsi"/>
                <w:lang w:val="en-US"/>
              </w:rPr>
            </w:pPr>
            <w:r w:rsidRPr="00112B01">
              <w:rPr>
                <w:rFonts w:cstheme="minorHAnsi"/>
                <w:color w:val="000000"/>
                <w:lang w:val="en-US"/>
              </w:rPr>
              <w:t xml:space="preserve">According to the AOP wiki, the "Term" can be, </w:t>
            </w:r>
            <w:proofErr w:type="spellStart"/>
            <w:r w:rsidRPr="00112B01">
              <w:rPr>
                <w:rFonts w:cstheme="minorHAnsi"/>
                <w:color w:val="000000"/>
                <w:lang w:val="en-US"/>
              </w:rPr>
              <w:t>latin</w:t>
            </w:r>
            <w:proofErr w:type="spellEnd"/>
            <w:r w:rsidRPr="00112B01">
              <w:rPr>
                <w:rFonts w:cstheme="minorHAnsi"/>
                <w:color w:val="000000"/>
                <w:lang w:val="en-US"/>
              </w:rPr>
              <w:t xml:space="preserve"> name, common name or broader taxonomic group. Also, since </w:t>
            </w:r>
            <w:r w:rsidRPr="00112B01">
              <w:rPr>
                <w:rFonts w:cstheme="minorHAnsi"/>
                <w:color w:val="000000"/>
                <w:lang w:val="en-US"/>
              </w:rPr>
              <w:lastRenderedPageBreak/>
              <w:t>these are structural terms which are chosen from a dropdown menu, it is not possible to change the "Term" manually without requesting a completely new term in the wiki.</w:t>
            </w:r>
          </w:p>
        </w:tc>
      </w:tr>
      <w:tr w:rsidR="00112B01" w:rsidRPr="00112B01" w14:paraId="54BA9743" w14:textId="77777777" w:rsidTr="0017595C">
        <w:tc>
          <w:tcPr>
            <w:tcW w:w="1525" w:type="dxa"/>
          </w:tcPr>
          <w:p w14:paraId="2551D3F3" w14:textId="77777777" w:rsidR="00112B01" w:rsidRPr="00112B01" w:rsidRDefault="00112B01" w:rsidP="0017595C">
            <w:pPr>
              <w:rPr>
                <w:rFonts w:cstheme="minorHAnsi"/>
              </w:rPr>
            </w:pPr>
            <w:r w:rsidRPr="00112B01">
              <w:rPr>
                <w:rFonts w:cstheme="minorHAnsi"/>
              </w:rPr>
              <w:lastRenderedPageBreak/>
              <w:t xml:space="preserve">Key </w:t>
            </w:r>
            <w:proofErr w:type="spellStart"/>
            <w:r w:rsidRPr="00112B01">
              <w:rPr>
                <w:rFonts w:cstheme="minorHAnsi"/>
              </w:rPr>
              <w:t>Event</w:t>
            </w:r>
            <w:proofErr w:type="spellEnd"/>
            <w:r w:rsidRPr="00112B01">
              <w:rPr>
                <w:rFonts w:cstheme="minorHAnsi"/>
              </w:rPr>
              <w:t xml:space="preserve"> </w:t>
            </w:r>
            <w:proofErr w:type="spellStart"/>
            <w:r w:rsidRPr="00112B01">
              <w:rPr>
                <w:rFonts w:cstheme="minorHAnsi"/>
              </w:rPr>
              <w:t>Description</w:t>
            </w:r>
            <w:proofErr w:type="spellEnd"/>
            <w:r w:rsidRPr="00112B01">
              <w:rPr>
                <w:rFonts w:cstheme="minorHAnsi"/>
              </w:rPr>
              <w:t xml:space="preserve"> (</w:t>
            </w:r>
            <w:proofErr w:type="spellStart"/>
            <w:r w:rsidRPr="00112B01">
              <w:rPr>
                <w:rFonts w:cstheme="minorHAnsi"/>
              </w:rPr>
              <w:t>Event</w:t>
            </w:r>
            <w:proofErr w:type="spellEnd"/>
            <w:r w:rsidRPr="00112B01">
              <w:rPr>
                <w:rFonts w:cstheme="minorHAnsi"/>
              </w:rPr>
              <w:t xml:space="preserve"> #1523)</w:t>
            </w:r>
          </w:p>
        </w:tc>
        <w:tc>
          <w:tcPr>
            <w:tcW w:w="3780" w:type="dxa"/>
          </w:tcPr>
          <w:p w14:paraId="4F3CC4C1" w14:textId="77777777" w:rsidR="00112B01" w:rsidRPr="00112B01" w:rsidRDefault="00112B01" w:rsidP="0017595C">
            <w:pPr>
              <w:autoSpaceDE w:val="0"/>
              <w:autoSpaceDN w:val="0"/>
              <w:adjustRightInd w:val="0"/>
              <w:rPr>
                <w:rFonts w:cstheme="minorHAnsi"/>
                <w:color w:val="000000"/>
                <w:lang w:val="en-US"/>
              </w:rPr>
            </w:pPr>
            <w:r w:rsidRPr="00112B01">
              <w:rPr>
                <w:rFonts w:cstheme="minorHAnsi"/>
                <w:color w:val="000000"/>
                <w:lang w:val="en-US"/>
              </w:rPr>
              <w:t>Include a coma after 'shedding'</w:t>
            </w:r>
          </w:p>
          <w:p w14:paraId="6954F1C8" w14:textId="77777777" w:rsidR="00112B01" w:rsidRPr="00112B01" w:rsidRDefault="00112B01" w:rsidP="0017595C">
            <w:pPr>
              <w:autoSpaceDE w:val="0"/>
              <w:autoSpaceDN w:val="0"/>
              <w:adjustRightInd w:val="0"/>
              <w:rPr>
                <w:rFonts w:cstheme="minorHAnsi"/>
                <w:lang w:val="en-US"/>
              </w:rPr>
            </w:pPr>
            <w:r w:rsidRPr="00112B01">
              <w:rPr>
                <w:rFonts w:cstheme="minorHAnsi"/>
                <w:color w:val="000000"/>
                <w:lang w:val="en-US"/>
              </w:rPr>
              <w:t>This information on the ecdysis motor program should be added to the manuscript.</w:t>
            </w:r>
          </w:p>
          <w:p w14:paraId="7ACC8568" w14:textId="77777777" w:rsidR="00112B01" w:rsidRPr="00112B01" w:rsidRDefault="00112B01" w:rsidP="0017595C">
            <w:pPr>
              <w:rPr>
                <w:rFonts w:cstheme="minorHAnsi"/>
                <w:lang w:val="en-US"/>
              </w:rPr>
            </w:pPr>
          </w:p>
        </w:tc>
        <w:tc>
          <w:tcPr>
            <w:tcW w:w="3711" w:type="dxa"/>
          </w:tcPr>
          <w:p w14:paraId="1326DB5F" w14:textId="77777777" w:rsidR="00112B01" w:rsidRPr="00112B01" w:rsidRDefault="00112B01" w:rsidP="0017595C">
            <w:pPr>
              <w:rPr>
                <w:rFonts w:cstheme="minorHAnsi"/>
                <w:lang w:val="en-US"/>
              </w:rPr>
            </w:pPr>
            <w:r w:rsidRPr="00112B01">
              <w:rPr>
                <w:rFonts w:cstheme="minorHAnsi"/>
                <w:color w:val="000000"/>
                <w:lang w:val="en-US"/>
              </w:rPr>
              <w:t>Included a comma after shedding. The ecdysis motor program is now also introduced in the introduction of the manuscript.</w:t>
            </w:r>
          </w:p>
        </w:tc>
      </w:tr>
      <w:tr w:rsidR="00112B01" w:rsidRPr="00112B01" w14:paraId="4F5E59CD" w14:textId="77777777" w:rsidTr="0017595C">
        <w:tc>
          <w:tcPr>
            <w:tcW w:w="1525" w:type="dxa"/>
          </w:tcPr>
          <w:p w14:paraId="1549D7AF" w14:textId="77777777" w:rsidR="00112B01" w:rsidRPr="00112B01" w:rsidRDefault="00112B01" w:rsidP="0017595C">
            <w:pPr>
              <w:rPr>
                <w:rFonts w:cstheme="minorHAnsi"/>
                <w:lang w:val="en-US"/>
              </w:rPr>
            </w:pPr>
            <w:r w:rsidRPr="00112B01">
              <w:rPr>
                <w:rFonts w:cstheme="minorHAnsi"/>
                <w:lang w:val="en-US"/>
              </w:rPr>
              <w:t>How it is Measured or Detected (Event #1523)</w:t>
            </w:r>
          </w:p>
        </w:tc>
        <w:tc>
          <w:tcPr>
            <w:tcW w:w="3780" w:type="dxa"/>
          </w:tcPr>
          <w:p w14:paraId="4CE40F18" w14:textId="77777777" w:rsidR="00112B01" w:rsidRPr="00112B01" w:rsidRDefault="00112B01" w:rsidP="0017595C">
            <w:pPr>
              <w:rPr>
                <w:rFonts w:cstheme="minorHAnsi"/>
              </w:rPr>
            </w:pPr>
            <w:proofErr w:type="spellStart"/>
            <w:r w:rsidRPr="00112B01">
              <w:rPr>
                <w:rFonts w:cstheme="minorHAnsi"/>
                <w:color w:val="000000"/>
              </w:rPr>
              <w:t>GIcNAc</w:t>
            </w:r>
            <w:proofErr w:type="spellEnd"/>
            <w:r w:rsidRPr="00112B01">
              <w:rPr>
                <w:rFonts w:cstheme="minorHAnsi"/>
                <w:color w:val="000000"/>
              </w:rPr>
              <w:t xml:space="preserve"> </w:t>
            </w:r>
            <w:proofErr w:type="spellStart"/>
            <w:r w:rsidRPr="00112B01">
              <w:rPr>
                <w:rFonts w:cstheme="minorHAnsi"/>
                <w:color w:val="000000"/>
              </w:rPr>
              <w:t>should</w:t>
            </w:r>
            <w:proofErr w:type="spellEnd"/>
            <w:r w:rsidRPr="00112B01">
              <w:rPr>
                <w:rFonts w:cstheme="minorHAnsi"/>
                <w:color w:val="000000"/>
              </w:rPr>
              <w:t xml:space="preserve"> be </w:t>
            </w:r>
            <w:proofErr w:type="spellStart"/>
            <w:r w:rsidRPr="00112B01">
              <w:rPr>
                <w:rFonts w:cstheme="minorHAnsi"/>
                <w:color w:val="000000"/>
              </w:rPr>
              <w:t>define</w:t>
            </w:r>
            <w:proofErr w:type="spellEnd"/>
          </w:p>
        </w:tc>
        <w:tc>
          <w:tcPr>
            <w:tcW w:w="3711" w:type="dxa"/>
          </w:tcPr>
          <w:p w14:paraId="6423E03C" w14:textId="77777777" w:rsidR="00112B01" w:rsidRPr="00112B01" w:rsidRDefault="00112B01" w:rsidP="0017595C">
            <w:pPr>
              <w:rPr>
                <w:rFonts w:cstheme="minorHAnsi"/>
              </w:rPr>
            </w:pPr>
            <w:r w:rsidRPr="00112B01">
              <w:rPr>
                <w:rFonts w:cstheme="minorHAnsi"/>
              </w:rPr>
              <w:t>Done.</w:t>
            </w:r>
          </w:p>
        </w:tc>
      </w:tr>
    </w:tbl>
    <w:p w14:paraId="71A7FEE9" w14:textId="77777777" w:rsidR="00112B01" w:rsidRPr="00112B01" w:rsidRDefault="00112B01" w:rsidP="00112B01">
      <w:pPr>
        <w:rPr>
          <w:b/>
          <w:bCs/>
        </w:rPr>
      </w:pPr>
    </w:p>
    <w:p w14:paraId="54EB30FF" w14:textId="77777777" w:rsidR="00112B01" w:rsidRPr="00112B01" w:rsidRDefault="00112B01" w:rsidP="00112B01">
      <w:pPr>
        <w:rPr>
          <w:u w:val="single"/>
        </w:rPr>
      </w:pPr>
      <w:r w:rsidRPr="00112B01">
        <w:rPr>
          <w:b/>
          <w:bCs/>
        </w:rPr>
        <w:t xml:space="preserve">Reviewer: </w:t>
      </w:r>
      <w:r w:rsidRPr="00112B01">
        <w:rPr>
          <w:u w:val="single"/>
        </w:rPr>
        <w:t>Helen Poynton</w:t>
      </w:r>
    </w:p>
    <w:tbl>
      <w:tblPr>
        <w:tblStyle w:val="TableGrid"/>
        <w:tblW w:w="0" w:type="auto"/>
        <w:tblLook w:val="04A0" w:firstRow="1" w:lastRow="0" w:firstColumn="1" w:lastColumn="0" w:noHBand="0" w:noVBand="1"/>
      </w:tblPr>
      <w:tblGrid>
        <w:gridCol w:w="1525"/>
        <w:gridCol w:w="3780"/>
        <w:gridCol w:w="3711"/>
      </w:tblGrid>
      <w:tr w:rsidR="00112B01" w:rsidRPr="00112B01" w14:paraId="052C7DCD" w14:textId="77777777" w:rsidTr="0017595C">
        <w:tc>
          <w:tcPr>
            <w:tcW w:w="1525" w:type="dxa"/>
          </w:tcPr>
          <w:p w14:paraId="5DC38652" w14:textId="77777777" w:rsidR="00112B01" w:rsidRPr="00112B01" w:rsidRDefault="00112B01" w:rsidP="0017595C">
            <w:pPr>
              <w:rPr>
                <w:rFonts w:cstheme="minorHAnsi"/>
                <w:b/>
                <w:bCs/>
              </w:rPr>
            </w:pPr>
            <w:proofErr w:type="spellStart"/>
            <w:r w:rsidRPr="00112B01">
              <w:rPr>
                <w:rFonts w:cstheme="minorHAnsi"/>
                <w:b/>
                <w:bCs/>
              </w:rPr>
              <w:t>Section</w:t>
            </w:r>
            <w:proofErr w:type="spellEnd"/>
          </w:p>
        </w:tc>
        <w:tc>
          <w:tcPr>
            <w:tcW w:w="3780" w:type="dxa"/>
          </w:tcPr>
          <w:p w14:paraId="3104CFE8" w14:textId="77777777" w:rsidR="00112B01" w:rsidRPr="00112B01" w:rsidRDefault="00112B01" w:rsidP="0017595C">
            <w:pPr>
              <w:rPr>
                <w:rFonts w:cstheme="minorHAnsi"/>
                <w:b/>
                <w:bCs/>
              </w:rPr>
            </w:pPr>
            <w:proofErr w:type="spellStart"/>
            <w:r w:rsidRPr="00112B01">
              <w:rPr>
                <w:rFonts w:cstheme="minorHAnsi"/>
                <w:b/>
                <w:bCs/>
              </w:rPr>
              <w:t>Comment</w:t>
            </w:r>
            <w:proofErr w:type="spellEnd"/>
          </w:p>
        </w:tc>
        <w:tc>
          <w:tcPr>
            <w:tcW w:w="3711" w:type="dxa"/>
          </w:tcPr>
          <w:p w14:paraId="20A8C223" w14:textId="77777777" w:rsidR="00112B01" w:rsidRPr="00112B01" w:rsidRDefault="00112B01" w:rsidP="0017595C">
            <w:pPr>
              <w:rPr>
                <w:rFonts w:cstheme="minorHAnsi"/>
                <w:b/>
                <w:bCs/>
              </w:rPr>
            </w:pPr>
            <w:proofErr w:type="spellStart"/>
            <w:r w:rsidRPr="00112B01">
              <w:rPr>
                <w:rFonts w:cstheme="minorHAnsi"/>
                <w:b/>
                <w:bCs/>
              </w:rPr>
              <w:t>Answer</w:t>
            </w:r>
            <w:proofErr w:type="spellEnd"/>
          </w:p>
        </w:tc>
      </w:tr>
      <w:tr w:rsidR="00112B01" w:rsidRPr="00112B01" w14:paraId="05660D6B" w14:textId="77777777" w:rsidTr="0017595C">
        <w:tc>
          <w:tcPr>
            <w:tcW w:w="1525" w:type="dxa"/>
          </w:tcPr>
          <w:p w14:paraId="16E2E715" w14:textId="77777777" w:rsidR="00112B01" w:rsidRPr="00112B01" w:rsidRDefault="00112B01" w:rsidP="0017595C">
            <w:pPr>
              <w:rPr>
                <w:lang w:val="en-US"/>
              </w:rPr>
            </w:pPr>
            <w:r w:rsidRPr="00112B01">
              <w:rPr>
                <w:rFonts w:cstheme="minorHAnsi"/>
                <w:lang w:val="en-US"/>
              </w:rPr>
              <w:t>How it is Measured or Detected (Event #1522)</w:t>
            </w:r>
          </w:p>
        </w:tc>
        <w:tc>
          <w:tcPr>
            <w:tcW w:w="3780" w:type="dxa"/>
          </w:tcPr>
          <w:p w14:paraId="19C7E0A8" w14:textId="77777777" w:rsidR="00112B01" w:rsidRPr="00112B01" w:rsidRDefault="00112B01" w:rsidP="0017595C">
            <w:pPr>
              <w:rPr>
                <w:lang w:val="en-US"/>
              </w:rPr>
            </w:pPr>
            <w:r w:rsidRPr="00112B01">
              <w:rPr>
                <w:rFonts w:cs="Segoe UI"/>
                <w:color w:val="000000"/>
                <w:lang w:val="en-US"/>
              </w:rPr>
              <w:t>This assay for CHS-1 activity actually seems more like an assay for chitin content.  Is it suggested that this assay would be used to measure the formation of chitin when precursors are added to an enzyme extract?  If this is the case, it should be made clearer.  It does seem like this ELISA could also be considered as a method of detection for the KE "chitin cuticular chitin content."</w:t>
            </w:r>
          </w:p>
        </w:tc>
        <w:tc>
          <w:tcPr>
            <w:tcW w:w="3711" w:type="dxa"/>
          </w:tcPr>
          <w:p w14:paraId="24024036" w14:textId="77777777" w:rsidR="00112B01" w:rsidRPr="00112B01" w:rsidRDefault="00112B01" w:rsidP="0017595C">
            <w:pPr>
              <w:rPr>
                <w:lang w:val="en-US"/>
              </w:rPr>
            </w:pPr>
            <w:r w:rsidRPr="00112B01">
              <w:rPr>
                <w:rFonts w:cs="Segoe UI"/>
                <w:color w:val="000000"/>
                <w:lang w:val="en-US"/>
              </w:rPr>
              <w:t>Originally, the assay was developed to measure CHS activity using crude enzyme extracts (specified this in the text). But we agree that it can also be used to measure chitin content by using homogenates of chitin containing biological material (added this assay with specification in the KE page for "decrease, cuticular chitin content").</w:t>
            </w:r>
          </w:p>
        </w:tc>
      </w:tr>
      <w:tr w:rsidR="00112B01" w:rsidRPr="00112B01" w14:paraId="139419BC" w14:textId="77777777" w:rsidTr="0017595C">
        <w:tc>
          <w:tcPr>
            <w:tcW w:w="1525" w:type="dxa"/>
          </w:tcPr>
          <w:p w14:paraId="371D8562" w14:textId="77777777" w:rsidR="00112B01" w:rsidRPr="00112B01" w:rsidRDefault="00112B01" w:rsidP="0017595C">
            <w:r w:rsidRPr="00112B01">
              <w:rPr>
                <w:rFonts w:cstheme="minorHAnsi"/>
              </w:rPr>
              <w:t xml:space="preserve">Key </w:t>
            </w:r>
            <w:proofErr w:type="spellStart"/>
            <w:r w:rsidRPr="00112B01">
              <w:rPr>
                <w:rFonts w:cstheme="minorHAnsi"/>
              </w:rPr>
              <w:t>Event</w:t>
            </w:r>
            <w:proofErr w:type="spellEnd"/>
            <w:r w:rsidRPr="00112B01">
              <w:rPr>
                <w:rFonts w:cstheme="minorHAnsi"/>
              </w:rPr>
              <w:t xml:space="preserve"> </w:t>
            </w:r>
            <w:proofErr w:type="spellStart"/>
            <w:r w:rsidRPr="00112B01">
              <w:rPr>
                <w:rFonts w:cstheme="minorHAnsi"/>
              </w:rPr>
              <w:t>Description</w:t>
            </w:r>
            <w:proofErr w:type="spellEnd"/>
            <w:r w:rsidRPr="00112B01">
              <w:rPr>
                <w:rFonts w:cstheme="minorHAnsi"/>
              </w:rPr>
              <w:t xml:space="preserve"> (</w:t>
            </w:r>
            <w:proofErr w:type="spellStart"/>
            <w:r w:rsidRPr="00112B01">
              <w:rPr>
                <w:rFonts w:cstheme="minorHAnsi"/>
              </w:rPr>
              <w:t>Event</w:t>
            </w:r>
            <w:proofErr w:type="spellEnd"/>
            <w:r w:rsidRPr="00112B01">
              <w:rPr>
                <w:rFonts w:cstheme="minorHAnsi"/>
              </w:rPr>
              <w:t xml:space="preserve"> #1523)</w:t>
            </w:r>
          </w:p>
        </w:tc>
        <w:tc>
          <w:tcPr>
            <w:tcW w:w="3780" w:type="dxa"/>
          </w:tcPr>
          <w:p w14:paraId="0292CD55" w14:textId="77777777" w:rsidR="00112B01" w:rsidRPr="00112B01" w:rsidRDefault="00112B01" w:rsidP="0017595C">
            <w:pPr>
              <w:rPr>
                <w:lang w:val="en-US"/>
              </w:rPr>
            </w:pPr>
            <w:r w:rsidRPr="00112B01">
              <w:rPr>
                <w:rFonts w:cs="Segoe UI"/>
                <w:color w:val="000000"/>
                <w:lang w:val="en-US"/>
              </w:rPr>
              <w:t>I agree that the description of ecdysis should be added to the manuscript.   However, this paragraph might be better placed in the description of "premature molting."</w:t>
            </w:r>
          </w:p>
        </w:tc>
        <w:tc>
          <w:tcPr>
            <w:tcW w:w="3711" w:type="dxa"/>
          </w:tcPr>
          <w:p w14:paraId="54DBE95B" w14:textId="77777777" w:rsidR="00112B01" w:rsidRPr="00112B01" w:rsidRDefault="00112B01" w:rsidP="0017595C">
            <w:pPr>
              <w:rPr>
                <w:lang w:val="en-US"/>
              </w:rPr>
            </w:pPr>
            <w:r w:rsidRPr="00112B01">
              <w:rPr>
                <w:lang w:val="en-US"/>
              </w:rPr>
              <w:t xml:space="preserve">Thanks, moved the description to the KE Page of </w:t>
            </w:r>
            <w:r w:rsidRPr="00112B01">
              <w:rPr>
                <w:rFonts w:cs="Segoe UI"/>
                <w:color w:val="000000"/>
                <w:lang w:val="en-US"/>
              </w:rPr>
              <w:t>"premature molting"</w:t>
            </w:r>
          </w:p>
        </w:tc>
      </w:tr>
      <w:tr w:rsidR="00112B01" w:rsidRPr="00112B01" w14:paraId="17B00081" w14:textId="77777777" w:rsidTr="0017595C">
        <w:tc>
          <w:tcPr>
            <w:tcW w:w="1525" w:type="dxa"/>
          </w:tcPr>
          <w:p w14:paraId="33AC0B54" w14:textId="77777777" w:rsidR="00112B01" w:rsidRPr="00112B01" w:rsidRDefault="00112B01" w:rsidP="0017595C">
            <w:pPr>
              <w:rPr>
                <w:rFonts w:cstheme="minorHAnsi"/>
                <w:lang w:val="en-US"/>
              </w:rPr>
            </w:pPr>
            <w:r w:rsidRPr="00112B01">
              <w:rPr>
                <w:rFonts w:cstheme="minorHAnsi"/>
                <w:lang w:val="en-US"/>
              </w:rPr>
              <w:t>How it is Measured or Detected (Event #1523)</w:t>
            </w:r>
          </w:p>
        </w:tc>
        <w:tc>
          <w:tcPr>
            <w:tcW w:w="3780" w:type="dxa"/>
          </w:tcPr>
          <w:p w14:paraId="6A3B5AAC" w14:textId="77777777" w:rsidR="00112B01" w:rsidRPr="00112B01" w:rsidRDefault="00112B01" w:rsidP="0017595C">
            <w:pPr>
              <w:rPr>
                <w:lang w:val="en-US"/>
              </w:rPr>
            </w:pPr>
            <w:r w:rsidRPr="00112B01">
              <w:rPr>
                <w:rFonts w:cs="Segoe UI"/>
                <w:color w:val="000000"/>
                <w:lang w:val="en-US"/>
              </w:rPr>
              <w:t>Can the ELISA method described on p. 10 be used here as well?</w:t>
            </w:r>
          </w:p>
        </w:tc>
        <w:tc>
          <w:tcPr>
            <w:tcW w:w="3711" w:type="dxa"/>
          </w:tcPr>
          <w:p w14:paraId="02126B6E" w14:textId="77777777" w:rsidR="00112B01" w:rsidRPr="00112B01" w:rsidRDefault="00112B01" w:rsidP="0017595C">
            <w:proofErr w:type="spellStart"/>
            <w:r w:rsidRPr="00112B01">
              <w:rPr>
                <w:rFonts w:cs="Segoe UI"/>
                <w:color w:val="000000"/>
              </w:rPr>
              <w:t>Yes</w:t>
            </w:r>
            <w:proofErr w:type="spellEnd"/>
            <w:r w:rsidRPr="00112B01">
              <w:rPr>
                <w:rFonts w:cs="Segoe UI"/>
                <w:color w:val="000000"/>
              </w:rPr>
              <w:t xml:space="preserve">, </w:t>
            </w:r>
            <w:proofErr w:type="spellStart"/>
            <w:r w:rsidRPr="00112B01">
              <w:rPr>
                <w:rFonts w:cs="Segoe UI"/>
                <w:color w:val="000000"/>
              </w:rPr>
              <w:t>included</w:t>
            </w:r>
            <w:proofErr w:type="spellEnd"/>
            <w:r w:rsidRPr="00112B01">
              <w:rPr>
                <w:rFonts w:cs="Segoe UI"/>
                <w:color w:val="000000"/>
              </w:rPr>
              <w:t xml:space="preserve"> </w:t>
            </w:r>
            <w:proofErr w:type="spellStart"/>
            <w:r w:rsidRPr="00112B01">
              <w:rPr>
                <w:rFonts w:cs="Segoe UI"/>
                <w:color w:val="000000"/>
              </w:rPr>
              <w:t>this</w:t>
            </w:r>
            <w:proofErr w:type="spellEnd"/>
            <w:r w:rsidRPr="00112B01">
              <w:rPr>
                <w:rFonts w:cs="Segoe UI"/>
                <w:color w:val="000000"/>
              </w:rPr>
              <w:t xml:space="preserve"> </w:t>
            </w:r>
            <w:proofErr w:type="spellStart"/>
            <w:r w:rsidRPr="00112B01">
              <w:rPr>
                <w:rFonts w:cs="Segoe UI"/>
                <w:color w:val="000000"/>
              </w:rPr>
              <w:t>here</w:t>
            </w:r>
            <w:proofErr w:type="spellEnd"/>
            <w:r w:rsidRPr="00112B01">
              <w:rPr>
                <w:rFonts w:cs="Segoe UI"/>
                <w:color w:val="000000"/>
              </w:rPr>
              <w:t>.</w:t>
            </w:r>
          </w:p>
        </w:tc>
      </w:tr>
      <w:tr w:rsidR="00112B01" w:rsidRPr="00112B01" w14:paraId="4073A9F0" w14:textId="77777777" w:rsidTr="0017595C">
        <w:tc>
          <w:tcPr>
            <w:tcW w:w="1525" w:type="dxa"/>
          </w:tcPr>
          <w:p w14:paraId="5610086A" w14:textId="77777777" w:rsidR="00112B01" w:rsidRPr="00112B01" w:rsidRDefault="00112B01" w:rsidP="0017595C">
            <w:r w:rsidRPr="00112B01">
              <w:t xml:space="preserve">Key </w:t>
            </w:r>
            <w:proofErr w:type="spellStart"/>
            <w:r w:rsidRPr="00112B01">
              <w:t>Event</w:t>
            </w:r>
            <w:proofErr w:type="spellEnd"/>
            <w:r w:rsidRPr="00112B01">
              <w:t xml:space="preserve"> </w:t>
            </w:r>
            <w:proofErr w:type="spellStart"/>
            <w:r w:rsidRPr="00112B01">
              <w:t>Description</w:t>
            </w:r>
            <w:proofErr w:type="spellEnd"/>
            <w:r w:rsidRPr="00112B01">
              <w:t xml:space="preserve"> </w:t>
            </w:r>
            <w:r w:rsidRPr="00112B01">
              <w:rPr>
                <w:rFonts w:cstheme="minorHAnsi"/>
              </w:rPr>
              <w:t>(</w:t>
            </w:r>
            <w:proofErr w:type="spellStart"/>
            <w:r w:rsidRPr="00112B01">
              <w:rPr>
                <w:rFonts w:cstheme="minorHAnsi"/>
              </w:rPr>
              <w:t>Event</w:t>
            </w:r>
            <w:proofErr w:type="spellEnd"/>
            <w:r w:rsidRPr="00112B01">
              <w:rPr>
                <w:rFonts w:cstheme="minorHAnsi"/>
              </w:rPr>
              <w:t xml:space="preserve"> #1524)</w:t>
            </w:r>
          </w:p>
        </w:tc>
        <w:tc>
          <w:tcPr>
            <w:tcW w:w="3780" w:type="dxa"/>
          </w:tcPr>
          <w:p w14:paraId="401FBA27" w14:textId="77777777" w:rsidR="00112B01" w:rsidRPr="00112B01" w:rsidRDefault="00112B01" w:rsidP="0017595C">
            <w:r w:rsidRPr="00112B01">
              <w:rPr>
                <w:rFonts w:cs="Segoe UI"/>
                <w:color w:val="000000"/>
                <w:lang w:val="en-US"/>
              </w:rPr>
              <w:t xml:space="preserve">As in the manuscript, this KE description needs to be better described and developed.  </w:t>
            </w:r>
            <w:r w:rsidRPr="00112B01">
              <w:rPr>
                <w:rFonts w:cs="Segoe UI"/>
                <w:color w:val="000000"/>
              </w:rPr>
              <w:t xml:space="preserve">How </w:t>
            </w:r>
            <w:proofErr w:type="spellStart"/>
            <w:r w:rsidRPr="00112B01">
              <w:rPr>
                <w:rFonts w:cs="Segoe UI"/>
                <w:color w:val="000000"/>
              </w:rPr>
              <w:t>are</w:t>
            </w:r>
            <w:proofErr w:type="spellEnd"/>
            <w:r w:rsidRPr="00112B01">
              <w:rPr>
                <w:rFonts w:cs="Segoe UI"/>
                <w:color w:val="000000"/>
              </w:rPr>
              <w:t xml:space="preserve"> </w:t>
            </w:r>
            <w:proofErr w:type="spellStart"/>
            <w:r w:rsidRPr="00112B01">
              <w:rPr>
                <w:rFonts w:cs="Segoe UI"/>
                <w:color w:val="000000"/>
              </w:rPr>
              <w:t>these</w:t>
            </w:r>
            <w:proofErr w:type="spellEnd"/>
            <w:r w:rsidRPr="00112B01">
              <w:rPr>
                <w:rFonts w:cs="Segoe UI"/>
                <w:color w:val="000000"/>
              </w:rPr>
              <w:t xml:space="preserve"> </w:t>
            </w:r>
            <w:proofErr w:type="spellStart"/>
            <w:r w:rsidRPr="00112B01">
              <w:rPr>
                <w:rFonts w:cs="Segoe UI"/>
                <w:color w:val="000000"/>
              </w:rPr>
              <w:t>effects</w:t>
            </w:r>
            <w:proofErr w:type="spellEnd"/>
            <w:r w:rsidRPr="00112B01">
              <w:rPr>
                <w:rFonts w:cs="Segoe UI"/>
                <w:color w:val="000000"/>
              </w:rPr>
              <w:t xml:space="preserve"> </w:t>
            </w:r>
            <w:proofErr w:type="spellStart"/>
            <w:r w:rsidRPr="00112B01">
              <w:rPr>
                <w:rFonts w:cs="Segoe UI"/>
                <w:color w:val="000000"/>
              </w:rPr>
              <w:t>observed</w:t>
            </w:r>
            <w:proofErr w:type="spellEnd"/>
            <w:r w:rsidRPr="00112B01">
              <w:rPr>
                <w:rFonts w:cs="Segoe UI"/>
                <w:color w:val="000000"/>
              </w:rPr>
              <w:t xml:space="preserve">?  </w:t>
            </w:r>
          </w:p>
        </w:tc>
        <w:tc>
          <w:tcPr>
            <w:tcW w:w="3711" w:type="dxa"/>
          </w:tcPr>
          <w:p w14:paraId="1C35365F" w14:textId="77777777" w:rsidR="00112B01" w:rsidRPr="00112B01" w:rsidRDefault="00112B01" w:rsidP="0017595C">
            <w:pPr>
              <w:rPr>
                <w:lang w:val="en-US"/>
              </w:rPr>
            </w:pPr>
            <w:r w:rsidRPr="00112B01">
              <w:rPr>
                <w:rFonts w:cs="Segoe UI"/>
                <w:color w:val="000000"/>
                <w:lang w:val="en-US"/>
              </w:rPr>
              <w:t>Added more description here and in the manuscript.</w:t>
            </w:r>
          </w:p>
        </w:tc>
      </w:tr>
      <w:tr w:rsidR="00112B01" w:rsidRPr="00112B01" w14:paraId="5B45D1E2" w14:textId="77777777" w:rsidTr="0017595C">
        <w:tc>
          <w:tcPr>
            <w:tcW w:w="1525" w:type="dxa"/>
          </w:tcPr>
          <w:p w14:paraId="304B2458" w14:textId="5A64F1B7" w:rsidR="00112B01" w:rsidRPr="00E46F0F" w:rsidRDefault="00112B01" w:rsidP="0017595C">
            <w:pPr>
              <w:rPr>
                <w:lang w:val="en-US"/>
              </w:rPr>
            </w:pPr>
            <w:r w:rsidRPr="00112B01">
              <w:rPr>
                <w:lang w:val="en-US"/>
              </w:rPr>
              <w:t>How it is Measured or Detected</w:t>
            </w:r>
            <w:r w:rsidR="00E46F0F">
              <w:rPr>
                <w:lang w:val="en-US"/>
              </w:rPr>
              <w:t xml:space="preserve"> </w:t>
            </w:r>
            <w:r w:rsidR="00E46F0F" w:rsidRPr="00E46F0F">
              <w:rPr>
                <w:rFonts w:cstheme="minorHAnsi"/>
                <w:lang w:val="en-US"/>
              </w:rPr>
              <w:t>(Event #1524)</w:t>
            </w:r>
          </w:p>
        </w:tc>
        <w:tc>
          <w:tcPr>
            <w:tcW w:w="3780" w:type="dxa"/>
          </w:tcPr>
          <w:p w14:paraId="4DBE1ABC" w14:textId="77777777" w:rsidR="00112B01" w:rsidRPr="00112B01" w:rsidRDefault="00112B01" w:rsidP="0017595C">
            <w:pPr>
              <w:rPr>
                <w:lang w:val="en-US"/>
              </w:rPr>
            </w:pPr>
            <w:r w:rsidRPr="00112B01">
              <w:rPr>
                <w:rFonts w:cs="Segoe UI"/>
                <w:color w:val="000000"/>
                <w:lang w:val="en-US"/>
              </w:rPr>
              <w:t>More examples and citations are needed in this section.</w:t>
            </w:r>
          </w:p>
        </w:tc>
        <w:tc>
          <w:tcPr>
            <w:tcW w:w="3711" w:type="dxa"/>
          </w:tcPr>
          <w:p w14:paraId="1114852D" w14:textId="77777777" w:rsidR="00112B01" w:rsidRPr="00112B01" w:rsidRDefault="00112B01" w:rsidP="0017595C">
            <w:r w:rsidRPr="00112B01">
              <w:t>Done.</w:t>
            </w:r>
          </w:p>
        </w:tc>
      </w:tr>
    </w:tbl>
    <w:p w14:paraId="68E2585A" w14:textId="77777777" w:rsidR="00A4338A" w:rsidRPr="00112B01" w:rsidRDefault="00A4338A" w:rsidP="00C31999">
      <w:pPr>
        <w:rPr>
          <w:rFonts w:ascii="Times New Roman" w:hAnsi="Times New Roman" w:cs="Times New Roman"/>
        </w:rPr>
      </w:pPr>
    </w:p>
    <w:sectPr w:rsidR="00A4338A" w:rsidRPr="0011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A450A"/>
    <w:multiLevelType w:val="hybridMultilevel"/>
    <w:tmpl w:val="01DE1E94"/>
    <w:lvl w:ilvl="0" w:tplc="164269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99"/>
    <w:rsid w:val="00004FFB"/>
    <w:rsid w:val="00012E7B"/>
    <w:rsid w:val="00043492"/>
    <w:rsid w:val="00050C00"/>
    <w:rsid w:val="00064D32"/>
    <w:rsid w:val="00083A60"/>
    <w:rsid w:val="000A58A0"/>
    <w:rsid w:val="000C50DD"/>
    <w:rsid w:val="000D3C8A"/>
    <w:rsid w:val="000D7131"/>
    <w:rsid w:val="000F3722"/>
    <w:rsid w:val="0010669C"/>
    <w:rsid w:val="00112B01"/>
    <w:rsid w:val="001235B9"/>
    <w:rsid w:val="00127759"/>
    <w:rsid w:val="001350E3"/>
    <w:rsid w:val="00135143"/>
    <w:rsid w:val="00135457"/>
    <w:rsid w:val="00143BB9"/>
    <w:rsid w:val="00154498"/>
    <w:rsid w:val="00174988"/>
    <w:rsid w:val="00184461"/>
    <w:rsid w:val="001A3139"/>
    <w:rsid w:val="001B1BD8"/>
    <w:rsid w:val="001B55A6"/>
    <w:rsid w:val="001D21B8"/>
    <w:rsid w:val="001D4C60"/>
    <w:rsid w:val="001D7997"/>
    <w:rsid w:val="001F1F93"/>
    <w:rsid w:val="001F4589"/>
    <w:rsid w:val="00203989"/>
    <w:rsid w:val="00203CFB"/>
    <w:rsid w:val="002114A7"/>
    <w:rsid w:val="002114B6"/>
    <w:rsid w:val="00227515"/>
    <w:rsid w:val="00240CAE"/>
    <w:rsid w:val="00251323"/>
    <w:rsid w:val="0027324F"/>
    <w:rsid w:val="00276E48"/>
    <w:rsid w:val="002779AC"/>
    <w:rsid w:val="002933CB"/>
    <w:rsid w:val="002B7668"/>
    <w:rsid w:val="002D6318"/>
    <w:rsid w:val="00337680"/>
    <w:rsid w:val="00340257"/>
    <w:rsid w:val="003451E2"/>
    <w:rsid w:val="003516E5"/>
    <w:rsid w:val="003571C8"/>
    <w:rsid w:val="00357584"/>
    <w:rsid w:val="00387D31"/>
    <w:rsid w:val="003A6F22"/>
    <w:rsid w:val="003A75B4"/>
    <w:rsid w:val="003B19FE"/>
    <w:rsid w:val="003B45B3"/>
    <w:rsid w:val="003B6B07"/>
    <w:rsid w:val="003B726F"/>
    <w:rsid w:val="003C0C81"/>
    <w:rsid w:val="003D3A1E"/>
    <w:rsid w:val="003D6508"/>
    <w:rsid w:val="003E5868"/>
    <w:rsid w:val="00417174"/>
    <w:rsid w:val="004255FB"/>
    <w:rsid w:val="004335D6"/>
    <w:rsid w:val="00436D20"/>
    <w:rsid w:val="00446B69"/>
    <w:rsid w:val="0047015C"/>
    <w:rsid w:val="00483B54"/>
    <w:rsid w:val="004877FF"/>
    <w:rsid w:val="004C296A"/>
    <w:rsid w:val="004D27B6"/>
    <w:rsid w:val="004D7C3D"/>
    <w:rsid w:val="004E24D0"/>
    <w:rsid w:val="004F0608"/>
    <w:rsid w:val="00503E91"/>
    <w:rsid w:val="005212B7"/>
    <w:rsid w:val="005257B3"/>
    <w:rsid w:val="005319F0"/>
    <w:rsid w:val="0055132B"/>
    <w:rsid w:val="00573717"/>
    <w:rsid w:val="005921E1"/>
    <w:rsid w:val="005A0BED"/>
    <w:rsid w:val="005A37D9"/>
    <w:rsid w:val="005A67BD"/>
    <w:rsid w:val="005B05A0"/>
    <w:rsid w:val="005C7EE0"/>
    <w:rsid w:val="005D0E3C"/>
    <w:rsid w:val="005D2D3A"/>
    <w:rsid w:val="00602909"/>
    <w:rsid w:val="00603780"/>
    <w:rsid w:val="00632F0B"/>
    <w:rsid w:val="00661610"/>
    <w:rsid w:val="006941ED"/>
    <w:rsid w:val="0069474F"/>
    <w:rsid w:val="006951F5"/>
    <w:rsid w:val="006A365D"/>
    <w:rsid w:val="006B0F48"/>
    <w:rsid w:val="006C4383"/>
    <w:rsid w:val="006F1195"/>
    <w:rsid w:val="0070458F"/>
    <w:rsid w:val="007079C4"/>
    <w:rsid w:val="00712894"/>
    <w:rsid w:val="00715E0E"/>
    <w:rsid w:val="00716350"/>
    <w:rsid w:val="007175CE"/>
    <w:rsid w:val="007231A0"/>
    <w:rsid w:val="00744B17"/>
    <w:rsid w:val="00761C9D"/>
    <w:rsid w:val="007631D0"/>
    <w:rsid w:val="007712BB"/>
    <w:rsid w:val="00776F6C"/>
    <w:rsid w:val="0078288D"/>
    <w:rsid w:val="00787388"/>
    <w:rsid w:val="007918D1"/>
    <w:rsid w:val="007A1643"/>
    <w:rsid w:val="007B68E7"/>
    <w:rsid w:val="007D33FC"/>
    <w:rsid w:val="007D61AC"/>
    <w:rsid w:val="007E5261"/>
    <w:rsid w:val="007E5362"/>
    <w:rsid w:val="007F0358"/>
    <w:rsid w:val="00816824"/>
    <w:rsid w:val="008172A3"/>
    <w:rsid w:val="00823E51"/>
    <w:rsid w:val="00826332"/>
    <w:rsid w:val="0084374C"/>
    <w:rsid w:val="00855A90"/>
    <w:rsid w:val="00867C6C"/>
    <w:rsid w:val="008715CC"/>
    <w:rsid w:val="00894837"/>
    <w:rsid w:val="008A0932"/>
    <w:rsid w:val="008A6783"/>
    <w:rsid w:val="008C56EC"/>
    <w:rsid w:val="008D591F"/>
    <w:rsid w:val="008F45E9"/>
    <w:rsid w:val="00900E70"/>
    <w:rsid w:val="009055C0"/>
    <w:rsid w:val="0091072A"/>
    <w:rsid w:val="00916351"/>
    <w:rsid w:val="009243A7"/>
    <w:rsid w:val="009411BD"/>
    <w:rsid w:val="009420B6"/>
    <w:rsid w:val="009530D0"/>
    <w:rsid w:val="00957AB4"/>
    <w:rsid w:val="009742E6"/>
    <w:rsid w:val="00976C2D"/>
    <w:rsid w:val="009832D6"/>
    <w:rsid w:val="00984AF7"/>
    <w:rsid w:val="009A21D5"/>
    <w:rsid w:val="009B5A20"/>
    <w:rsid w:val="009C4560"/>
    <w:rsid w:val="009C6088"/>
    <w:rsid w:val="009E0E54"/>
    <w:rsid w:val="009F1F0E"/>
    <w:rsid w:val="009F3B2D"/>
    <w:rsid w:val="00A07312"/>
    <w:rsid w:val="00A101EB"/>
    <w:rsid w:val="00A13DB5"/>
    <w:rsid w:val="00A15C89"/>
    <w:rsid w:val="00A16D69"/>
    <w:rsid w:val="00A201A7"/>
    <w:rsid w:val="00A272F9"/>
    <w:rsid w:val="00A3115A"/>
    <w:rsid w:val="00A405BB"/>
    <w:rsid w:val="00A4338A"/>
    <w:rsid w:val="00A43B41"/>
    <w:rsid w:val="00A532FB"/>
    <w:rsid w:val="00A535BE"/>
    <w:rsid w:val="00A556EE"/>
    <w:rsid w:val="00A5779B"/>
    <w:rsid w:val="00A5799F"/>
    <w:rsid w:val="00A80C97"/>
    <w:rsid w:val="00A83BBB"/>
    <w:rsid w:val="00A91001"/>
    <w:rsid w:val="00AA6CCE"/>
    <w:rsid w:val="00AB10BC"/>
    <w:rsid w:val="00AB2B46"/>
    <w:rsid w:val="00AC72E0"/>
    <w:rsid w:val="00AD4E9B"/>
    <w:rsid w:val="00AE7750"/>
    <w:rsid w:val="00B111D1"/>
    <w:rsid w:val="00B22CFD"/>
    <w:rsid w:val="00B23142"/>
    <w:rsid w:val="00B23DD2"/>
    <w:rsid w:val="00B2468B"/>
    <w:rsid w:val="00B318C2"/>
    <w:rsid w:val="00B34B7F"/>
    <w:rsid w:val="00B60F01"/>
    <w:rsid w:val="00B72749"/>
    <w:rsid w:val="00B73CFE"/>
    <w:rsid w:val="00B841BB"/>
    <w:rsid w:val="00B84F35"/>
    <w:rsid w:val="00B90CEC"/>
    <w:rsid w:val="00B94DC5"/>
    <w:rsid w:val="00BB272D"/>
    <w:rsid w:val="00BB38B6"/>
    <w:rsid w:val="00BB5B0D"/>
    <w:rsid w:val="00BB7D9D"/>
    <w:rsid w:val="00BC449D"/>
    <w:rsid w:val="00BD22E2"/>
    <w:rsid w:val="00BD26E4"/>
    <w:rsid w:val="00BD3A7B"/>
    <w:rsid w:val="00BE50CF"/>
    <w:rsid w:val="00BE6258"/>
    <w:rsid w:val="00BF771A"/>
    <w:rsid w:val="00C01A1A"/>
    <w:rsid w:val="00C0468F"/>
    <w:rsid w:val="00C0733E"/>
    <w:rsid w:val="00C10DEB"/>
    <w:rsid w:val="00C171F6"/>
    <w:rsid w:val="00C31999"/>
    <w:rsid w:val="00C34805"/>
    <w:rsid w:val="00C461A1"/>
    <w:rsid w:val="00C54C8D"/>
    <w:rsid w:val="00C56526"/>
    <w:rsid w:val="00C56EEE"/>
    <w:rsid w:val="00CA5192"/>
    <w:rsid w:val="00CB44D8"/>
    <w:rsid w:val="00CC66EC"/>
    <w:rsid w:val="00CD3C0F"/>
    <w:rsid w:val="00D044AA"/>
    <w:rsid w:val="00D1160F"/>
    <w:rsid w:val="00D168D9"/>
    <w:rsid w:val="00D20C61"/>
    <w:rsid w:val="00D24D08"/>
    <w:rsid w:val="00D25B87"/>
    <w:rsid w:val="00D43817"/>
    <w:rsid w:val="00D45ED4"/>
    <w:rsid w:val="00D47166"/>
    <w:rsid w:val="00D50391"/>
    <w:rsid w:val="00D71CBD"/>
    <w:rsid w:val="00D90203"/>
    <w:rsid w:val="00DA65ED"/>
    <w:rsid w:val="00DB0120"/>
    <w:rsid w:val="00DB1B45"/>
    <w:rsid w:val="00DC2489"/>
    <w:rsid w:val="00DC3FD2"/>
    <w:rsid w:val="00DD4326"/>
    <w:rsid w:val="00DE5210"/>
    <w:rsid w:val="00DE551F"/>
    <w:rsid w:val="00E13229"/>
    <w:rsid w:val="00E139B5"/>
    <w:rsid w:val="00E144B9"/>
    <w:rsid w:val="00E2389E"/>
    <w:rsid w:val="00E25114"/>
    <w:rsid w:val="00E46F0F"/>
    <w:rsid w:val="00E54FB8"/>
    <w:rsid w:val="00E63885"/>
    <w:rsid w:val="00E668CE"/>
    <w:rsid w:val="00E66A2B"/>
    <w:rsid w:val="00E70843"/>
    <w:rsid w:val="00E749EB"/>
    <w:rsid w:val="00EA6491"/>
    <w:rsid w:val="00EE76B1"/>
    <w:rsid w:val="00EF0769"/>
    <w:rsid w:val="00F0050C"/>
    <w:rsid w:val="00F020A0"/>
    <w:rsid w:val="00F1195B"/>
    <w:rsid w:val="00F22B18"/>
    <w:rsid w:val="00F34AB3"/>
    <w:rsid w:val="00F36711"/>
    <w:rsid w:val="00F400A2"/>
    <w:rsid w:val="00F530EB"/>
    <w:rsid w:val="00F5608D"/>
    <w:rsid w:val="00F663B7"/>
    <w:rsid w:val="00F679DC"/>
    <w:rsid w:val="00F700EF"/>
    <w:rsid w:val="00F70804"/>
    <w:rsid w:val="00F71D7F"/>
    <w:rsid w:val="00F9352E"/>
    <w:rsid w:val="00F960A7"/>
    <w:rsid w:val="00FC3959"/>
    <w:rsid w:val="00FF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6A57"/>
  <w15:chartTrackingRefBased/>
  <w15:docId w15:val="{02DEF706-6262-48CC-A324-AC07CADE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999"/>
    <w:rPr>
      <w:rFonts w:ascii="Segoe UI" w:hAnsi="Segoe UI" w:cs="Segoe UI"/>
      <w:sz w:val="18"/>
      <w:szCs w:val="18"/>
    </w:rPr>
  </w:style>
  <w:style w:type="paragraph" w:styleId="ListParagraph">
    <w:name w:val="List Paragraph"/>
    <w:basedOn w:val="Normal"/>
    <w:uiPriority w:val="34"/>
    <w:qFormat/>
    <w:rsid w:val="001A3139"/>
    <w:pPr>
      <w:ind w:left="720"/>
      <w:contextualSpacing/>
    </w:pPr>
  </w:style>
  <w:style w:type="character" w:styleId="CommentReference">
    <w:name w:val="annotation reference"/>
    <w:basedOn w:val="DefaultParagraphFont"/>
    <w:uiPriority w:val="99"/>
    <w:semiHidden/>
    <w:unhideWhenUsed/>
    <w:rsid w:val="00DA65ED"/>
    <w:rPr>
      <w:sz w:val="16"/>
      <w:szCs w:val="16"/>
    </w:rPr>
  </w:style>
  <w:style w:type="paragraph" w:styleId="CommentText">
    <w:name w:val="annotation text"/>
    <w:basedOn w:val="Normal"/>
    <w:link w:val="CommentTextChar"/>
    <w:uiPriority w:val="99"/>
    <w:unhideWhenUsed/>
    <w:rsid w:val="00DA65ED"/>
    <w:pPr>
      <w:spacing w:line="240" w:lineRule="auto"/>
    </w:pPr>
    <w:rPr>
      <w:sz w:val="20"/>
      <w:szCs w:val="20"/>
    </w:rPr>
  </w:style>
  <w:style w:type="character" w:customStyle="1" w:styleId="CommentTextChar">
    <w:name w:val="Comment Text Char"/>
    <w:basedOn w:val="DefaultParagraphFont"/>
    <w:link w:val="CommentText"/>
    <w:uiPriority w:val="99"/>
    <w:rsid w:val="00DA65ED"/>
    <w:rPr>
      <w:sz w:val="20"/>
      <w:szCs w:val="20"/>
    </w:rPr>
  </w:style>
  <w:style w:type="paragraph" w:styleId="CommentSubject">
    <w:name w:val="annotation subject"/>
    <w:basedOn w:val="CommentText"/>
    <w:next w:val="CommentText"/>
    <w:link w:val="CommentSubjectChar"/>
    <w:uiPriority w:val="99"/>
    <w:semiHidden/>
    <w:unhideWhenUsed/>
    <w:rsid w:val="00DA65ED"/>
    <w:rPr>
      <w:b/>
      <w:bCs/>
    </w:rPr>
  </w:style>
  <w:style w:type="character" w:customStyle="1" w:styleId="CommentSubjectChar">
    <w:name w:val="Comment Subject Char"/>
    <w:basedOn w:val="CommentTextChar"/>
    <w:link w:val="CommentSubject"/>
    <w:uiPriority w:val="99"/>
    <w:semiHidden/>
    <w:rsid w:val="00DA65ED"/>
    <w:rPr>
      <w:b/>
      <w:bCs/>
      <w:sz w:val="20"/>
      <w:szCs w:val="20"/>
    </w:rPr>
  </w:style>
  <w:style w:type="character" w:styleId="Hyperlink">
    <w:name w:val="Hyperlink"/>
    <w:basedOn w:val="DefaultParagraphFont"/>
    <w:uiPriority w:val="99"/>
    <w:unhideWhenUsed/>
    <w:rsid w:val="00632F0B"/>
    <w:rPr>
      <w:color w:val="0563C1" w:themeColor="hyperlink"/>
      <w:u w:val="single"/>
    </w:rPr>
  </w:style>
  <w:style w:type="character" w:customStyle="1" w:styleId="a">
    <w:name w:val="_"/>
    <w:basedOn w:val="DefaultParagraphFont"/>
    <w:rsid w:val="00632F0B"/>
  </w:style>
  <w:style w:type="character" w:styleId="UnresolvedMention">
    <w:name w:val="Unresolved Mention"/>
    <w:basedOn w:val="DefaultParagraphFont"/>
    <w:uiPriority w:val="99"/>
    <w:semiHidden/>
    <w:unhideWhenUsed/>
    <w:rsid w:val="00632F0B"/>
    <w:rPr>
      <w:color w:val="605E5C"/>
      <w:shd w:val="clear" w:color="auto" w:fill="E1DFDD"/>
    </w:rPr>
  </w:style>
  <w:style w:type="table" w:styleId="TableGrid">
    <w:name w:val="Table Grid"/>
    <w:basedOn w:val="TableNormal"/>
    <w:uiPriority w:val="39"/>
    <w:rsid w:val="00112B01"/>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opwik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A9F558E5-FA8D-4DAA-B85A-D0D353FE04F8@getinternet.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opwiki.org/aops/360" TargetMode="External"/><Relationship Id="rId4" Type="http://schemas.openxmlformats.org/officeDocument/2006/relationships/numbering" Target="numbering.xml"/><Relationship Id="rId9" Type="http://schemas.openxmlformats.org/officeDocument/2006/relationships/hyperlink" Target="mailto:Simon.Schmid@niva.n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E98B79F608F43814FF32EEFD87DB5" ma:contentTypeVersion="12" ma:contentTypeDescription="Create a new document." ma:contentTypeScope="" ma:versionID="5458c775302670b46c5b1658d9c4c847">
  <xsd:schema xmlns:xsd="http://www.w3.org/2001/XMLSchema" xmlns:xs="http://www.w3.org/2001/XMLSchema" xmlns:p="http://schemas.microsoft.com/office/2006/metadata/properties" xmlns:ns3="d5ada5e0-03cc-4cc2-84b4-5fef05cefbab" xmlns:ns4="e62bc51c-5fa3-4462-a496-9864ab577028" targetNamespace="http://schemas.microsoft.com/office/2006/metadata/properties" ma:root="true" ma:fieldsID="519a1645360a63e980ed8f02e6b7b92e" ns3:_="" ns4:_="">
    <xsd:import namespace="d5ada5e0-03cc-4cc2-84b4-5fef05cefbab"/>
    <xsd:import namespace="e62bc51c-5fa3-4462-a496-9864ab577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da5e0-03cc-4cc2-84b4-5fef05cef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bc51c-5fa3-4462-a496-9864ab5770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872AE-7863-448F-BC1A-CE2BD9A9B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da5e0-03cc-4cc2-84b4-5fef05cefbab"/>
    <ds:schemaRef ds:uri="e62bc51c-5fa3-4462-a496-9864ab57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2EF5C-739A-431A-B2C0-DFC4B03FE26B}">
  <ds:schemaRefs>
    <ds:schemaRef ds:uri="http://schemas.microsoft.com/office/2006/metadata/properties"/>
    <ds:schemaRef ds:uri="e62bc51c-5fa3-4462-a496-9864ab57702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5ada5e0-03cc-4cc2-84b4-5fef05cefbab"/>
    <ds:schemaRef ds:uri="http://www.w3.org/XML/1998/namespace"/>
    <ds:schemaRef ds:uri="http://purl.org/dc/dcmitype/"/>
  </ds:schemaRefs>
</ds:datastoreItem>
</file>

<file path=customXml/itemProps3.xml><?xml version="1.0" encoding="utf-8"?>
<ds:datastoreItem xmlns:ds="http://schemas.openxmlformats.org/officeDocument/2006/customXml" ds:itemID="{76EEB988-6160-4A8B-8281-5CCA8203F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16</Pages>
  <Words>7722</Words>
  <Characters>44022</Characters>
  <Application>Microsoft Office Word</Application>
  <DocSecurity>0</DocSecurity>
  <Lines>366</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Schmid</dc:creator>
  <cp:keywords/>
  <dc:description/>
  <cp:lastModifiedBy>Simon  Schmid</cp:lastModifiedBy>
  <cp:revision>87</cp:revision>
  <cp:lastPrinted>2021-01-26T14:11:00Z</cp:lastPrinted>
  <dcterms:created xsi:type="dcterms:W3CDTF">2021-02-21T15:32:00Z</dcterms:created>
  <dcterms:modified xsi:type="dcterms:W3CDTF">2021-02-26T08:36:00Z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0x0101009F1E98B79F608F43814FF32EEFD87DB5</vt:lpwstr>
  </property>
</Properties>
</file>