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68E19" w14:textId="77777777" w:rsidR="008A03D0" w:rsidRDefault="008A03D0" w:rsidP="008A03D0">
      <w:pPr>
        <w:widowControl/>
        <w:jc w:val="center"/>
        <w:rPr>
          <w:rFonts w:ascii="Calibri" w:eastAsia="游明朝" w:hAnsi="Calibri" w:cs="Times New Roman"/>
          <w:b/>
          <w:kern w:val="0"/>
          <w:sz w:val="22"/>
          <w:lang w:eastAsia="en-US"/>
        </w:rPr>
      </w:pPr>
      <w:r>
        <w:rPr>
          <w:rFonts w:ascii="Calibri" w:eastAsia="游明朝" w:hAnsi="Calibri" w:cs="Times New Roman"/>
          <w:b/>
          <w:kern w:val="0"/>
          <w:sz w:val="22"/>
          <w:lang w:eastAsia="en-US"/>
        </w:rPr>
        <w:t xml:space="preserve">Author response to </w:t>
      </w:r>
    </w:p>
    <w:p w14:paraId="5C3617B1" w14:textId="77777777" w:rsidR="008A03D0" w:rsidRPr="008A03D0" w:rsidRDefault="008A03D0" w:rsidP="008A03D0">
      <w:pPr>
        <w:widowControl/>
        <w:jc w:val="center"/>
        <w:rPr>
          <w:rFonts w:ascii="Calibri" w:eastAsia="游明朝" w:hAnsi="Calibri" w:cs="Times New Roman"/>
          <w:b/>
          <w:kern w:val="0"/>
          <w:sz w:val="22"/>
          <w:lang w:eastAsia="en-US"/>
        </w:rPr>
      </w:pPr>
      <w:r>
        <w:rPr>
          <w:rFonts w:ascii="Calibri" w:eastAsia="游明朝" w:hAnsi="Calibri" w:cs="Times New Roman"/>
          <w:b/>
          <w:kern w:val="0"/>
          <w:sz w:val="22"/>
          <w:lang w:eastAsia="en-US"/>
        </w:rPr>
        <w:t>“</w:t>
      </w:r>
      <w:r w:rsidRPr="008A03D0">
        <w:rPr>
          <w:rFonts w:ascii="Calibri" w:eastAsia="游明朝" w:hAnsi="Calibri" w:cs="Times New Roman"/>
          <w:b/>
          <w:kern w:val="0"/>
          <w:sz w:val="22"/>
          <w:lang w:eastAsia="en-US"/>
        </w:rPr>
        <w:t>Request for endorsement by written procedure of four Adverse Outcome Pathways (AOPs) – sent to the WNT and WPHA with the deadline of 16 June 2021</w:t>
      </w:r>
      <w:r>
        <w:rPr>
          <w:rFonts w:ascii="Calibri" w:eastAsia="游明朝" w:hAnsi="Calibri" w:cs="Times New Roman"/>
          <w:b/>
          <w:kern w:val="0"/>
          <w:sz w:val="22"/>
          <w:lang w:eastAsia="en-US"/>
        </w:rPr>
        <w:t xml:space="preserve">, </w:t>
      </w:r>
      <w:r w:rsidRPr="008A03D0">
        <w:rPr>
          <w:rFonts w:ascii="Calibri" w:eastAsia="游明朝" w:hAnsi="Calibri" w:cs="Times New Roman"/>
          <w:b/>
          <w:kern w:val="0"/>
          <w:sz w:val="22"/>
          <w:lang w:eastAsia="en-US"/>
        </w:rPr>
        <w:t>Responses received from Germany on AOP 154</w:t>
      </w:r>
      <w:r>
        <w:rPr>
          <w:rFonts w:ascii="Calibri" w:eastAsia="游明朝" w:hAnsi="Calibri" w:cs="Times New Roman"/>
          <w:b/>
          <w:kern w:val="0"/>
          <w:sz w:val="22"/>
          <w:lang w:eastAsia="en-US"/>
        </w:rPr>
        <w:t>”</w:t>
      </w:r>
    </w:p>
    <w:p w14:paraId="2237CD80" w14:textId="77777777" w:rsidR="003656AF" w:rsidRDefault="003656AF"/>
    <w:tbl>
      <w:tblPr>
        <w:tblStyle w:val="a3"/>
        <w:tblW w:w="0" w:type="auto"/>
        <w:tblLook w:val="04A0" w:firstRow="1" w:lastRow="0" w:firstColumn="1" w:lastColumn="0" w:noHBand="0" w:noVBand="1"/>
      </w:tblPr>
      <w:tblGrid>
        <w:gridCol w:w="1555"/>
        <w:gridCol w:w="4039"/>
        <w:gridCol w:w="4040"/>
      </w:tblGrid>
      <w:tr w:rsidR="008A03D0" w:rsidRPr="008A03D0" w14:paraId="2A8DB07E" w14:textId="77777777" w:rsidTr="004B0A7C">
        <w:trPr>
          <w:trHeight w:val="58"/>
          <w:tblHeader/>
        </w:trPr>
        <w:tc>
          <w:tcPr>
            <w:tcW w:w="1555" w:type="dxa"/>
            <w:shd w:val="pct20" w:color="auto" w:fill="auto"/>
          </w:tcPr>
          <w:p w14:paraId="51D36610" w14:textId="77777777" w:rsidR="008A03D0" w:rsidRPr="002B50E8" w:rsidRDefault="008A03D0" w:rsidP="004B0A7C">
            <w:pPr>
              <w:pStyle w:val="b14TableText"/>
              <w:jc w:val="both"/>
              <w:rPr>
                <w:rFonts w:ascii="Calibri" w:hAnsi="Calibri" w:cs="Calibri"/>
                <w:b/>
              </w:rPr>
            </w:pPr>
          </w:p>
        </w:tc>
        <w:tc>
          <w:tcPr>
            <w:tcW w:w="4039" w:type="dxa"/>
            <w:shd w:val="pct20" w:color="auto" w:fill="auto"/>
          </w:tcPr>
          <w:p w14:paraId="35FF675A" w14:textId="77777777" w:rsidR="008A03D0" w:rsidRPr="004B0A7C" w:rsidRDefault="008A03D0" w:rsidP="004B0A7C">
            <w:pPr>
              <w:rPr>
                <w:rFonts w:ascii="Calibri" w:eastAsia="ＭＳ 明朝" w:hAnsi="Calibri" w:cs="Calibri"/>
                <w:b/>
                <w:kern w:val="0"/>
                <w:sz w:val="24"/>
                <w:szCs w:val="24"/>
              </w:rPr>
            </w:pPr>
            <w:r w:rsidRPr="004B0A7C">
              <w:rPr>
                <w:rFonts w:ascii="Calibri" w:eastAsia="ＭＳ 明朝" w:hAnsi="Calibri" w:cs="Calibri"/>
                <w:b/>
                <w:kern w:val="0"/>
                <w:sz w:val="24"/>
                <w:szCs w:val="24"/>
              </w:rPr>
              <w:t>Comments, from Germany</w:t>
            </w:r>
          </w:p>
        </w:tc>
        <w:tc>
          <w:tcPr>
            <w:tcW w:w="4040" w:type="dxa"/>
            <w:shd w:val="pct20" w:color="auto" w:fill="auto"/>
          </w:tcPr>
          <w:p w14:paraId="222CC4FC" w14:textId="77777777" w:rsidR="008A03D0" w:rsidRPr="004B0A7C" w:rsidRDefault="008A03D0" w:rsidP="004B0A7C">
            <w:pPr>
              <w:rPr>
                <w:rFonts w:ascii="Calibri" w:eastAsia="ＭＳ 明朝" w:hAnsi="Calibri" w:cs="Calibri"/>
                <w:b/>
                <w:kern w:val="0"/>
                <w:sz w:val="24"/>
                <w:szCs w:val="24"/>
              </w:rPr>
            </w:pPr>
            <w:r w:rsidRPr="00635713">
              <w:rPr>
                <w:rFonts w:ascii="Calibri" w:eastAsia="ＭＳ 明朝" w:hAnsi="Calibri" w:cs="Calibri"/>
                <w:b/>
                <w:color w:val="FF0000"/>
                <w:kern w:val="0"/>
                <w:sz w:val="24"/>
                <w:szCs w:val="24"/>
              </w:rPr>
              <w:t>Author</w:t>
            </w:r>
            <w:r w:rsidR="003E535A">
              <w:rPr>
                <w:rFonts w:ascii="Calibri" w:eastAsia="ＭＳ 明朝" w:hAnsi="Calibri" w:cs="Calibri"/>
                <w:b/>
                <w:color w:val="FF0000"/>
                <w:kern w:val="0"/>
                <w:sz w:val="24"/>
                <w:szCs w:val="24"/>
              </w:rPr>
              <w:t>s’ reply</w:t>
            </w:r>
          </w:p>
        </w:tc>
      </w:tr>
      <w:tr w:rsidR="008A03D0" w:rsidRPr="008A03D0" w14:paraId="6DC74DA8" w14:textId="77777777" w:rsidTr="001E3AFA">
        <w:tc>
          <w:tcPr>
            <w:tcW w:w="1555" w:type="dxa"/>
          </w:tcPr>
          <w:p w14:paraId="18B8AD6A" w14:textId="77777777" w:rsidR="004B0A7C" w:rsidRDefault="004B0A7C" w:rsidP="008A03D0">
            <w:pPr>
              <w:pStyle w:val="b14TableText"/>
              <w:spacing w:line="200" w:lineRule="exact"/>
              <w:jc w:val="both"/>
              <w:rPr>
                <w:rFonts w:ascii="Calibri" w:hAnsi="Calibri" w:cs="Calibri"/>
                <w:b/>
              </w:rPr>
            </w:pPr>
            <w:r w:rsidRPr="002B50E8">
              <w:rPr>
                <w:rFonts w:ascii="Calibri" w:hAnsi="Calibri" w:cs="Calibri"/>
                <w:b/>
              </w:rPr>
              <w:t>AOP 154</w:t>
            </w:r>
          </w:p>
          <w:p w14:paraId="7FE17499" w14:textId="77777777" w:rsidR="008A03D0" w:rsidRPr="002B50E8" w:rsidRDefault="008A03D0" w:rsidP="008A03D0">
            <w:pPr>
              <w:pStyle w:val="b14TableText"/>
              <w:spacing w:line="200" w:lineRule="exact"/>
              <w:jc w:val="both"/>
              <w:rPr>
                <w:rFonts w:ascii="Calibri" w:hAnsi="Calibri" w:cs="Calibri"/>
                <w:b/>
              </w:rPr>
            </w:pPr>
            <w:r w:rsidRPr="002B50E8">
              <w:rPr>
                <w:rFonts w:ascii="Calibri" w:hAnsi="Calibri" w:cs="Calibri"/>
                <w:b/>
              </w:rPr>
              <w:t>Abstract</w:t>
            </w:r>
          </w:p>
        </w:tc>
        <w:tc>
          <w:tcPr>
            <w:tcW w:w="4039" w:type="dxa"/>
          </w:tcPr>
          <w:p w14:paraId="07432186" w14:textId="77777777" w:rsidR="008A03D0" w:rsidRPr="008A03D0" w:rsidRDefault="008A03D0" w:rsidP="00D836E7">
            <w:pPr>
              <w:widowControl/>
              <w:numPr>
                <w:ilvl w:val="0"/>
                <w:numId w:val="1"/>
              </w:numPr>
              <w:spacing w:line="200" w:lineRule="exact"/>
              <w:ind w:left="113" w:hanging="170"/>
              <w:contextualSpacing/>
              <w:jc w:val="left"/>
              <w:rPr>
                <w:rFonts w:ascii="Calibri" w:eastAsia="游明朝" w:hAnsi="Calibri" w:cs="Times New Roman"/>
                <w:kern w:val="0"/>
                <w:sz w:val="18"/>
                <w:szCs w:val="18"/>
                <w:lang w:eastAsia="en-US"/>
              </w:rPr>
            </w:pPr>
            <w:r w:rsidRPr="008A03D0">
              <w:rPr>
                <w:rFonts w:ascii="Calibri" w:eastAsia="游明朝" w:hAnsi="Calibri" w:cs="Times New Roman"/>
                <w:kern w:val="0"/>
                <w:sz w:val="18"/>
                <w:szCs w:val="18"/>
                <w:lang w:eastAsia="en-US"/>
              </w:rPr>
              <w:t xml:space="preserve">CNIs might affect </w:t>
            </w:r>
            <w:r w:rsidRPr="008A03D0">
              <w:rPr>
                <w:rFonts w:ascii="Calibri" w:eastAsia="游明朝" w:hAnsi="Calibri" w:cs="Times New Roman"/>
                <w:strike/>
                <w:kern w:val="0"/>
                <w:sz w:val="18"/>
                <w:szCs w:val="18"/>
                <w:lang w:eastAsia="en-US"/>
              </w:rPr>
              <w:t>kinds of</w:t>
            </w:r>
            <w:r w:rsidRPr="008A03D0">
              <w:rPr>
                <w:rFonts w:ascii="Calibri" w:eastAsia="游明朝" w:hAnsi="Calibri" w:cs="Times New Roman"/>
                <w:kern w:val="0"/>
                <w:sz w:val="18"/>
                <w:szCs w:val="18"/>
                <w:lang w:eastAsia="en-US"/>
              </w:rPr>
              <w:t xml:space="preserve"> </w:t>
            </w:r>
            <w:r w:rsidRPr="008A03D0">
              <w:rPr>
                <w:rFonts w:ascii="Calibri" w:eastAsia="游明朝" w:hAnsi="Calibri" w:cs="Times New Roman"/>
                <w:b/>
                <w:kern w:val="0"/>
                <w:sz w:val="18"/>
                <w:szCs w:val="18"/>
                <w:lang w:eastAsia="en-US"/>
              </w:rPr>
              <w:t xml:space="preserve">several </w:t>
            </w:r>
            <w:r w:rsidRPr="008A03D0">
              <w:rPr>
                <w:rFonts w:ascii="Calibri" w:eastAsia="游明朝" w:hAnsi="Calibri" w:cs="Times New Roman"/>
                <w:kern w:val="0"/>
                <w:sz w:val="18"/>
                <w:szCs w:val="18"/>
                <w:lang w:eastAsia="en-US"/>
              </w:rPr>
              <w:t>T-cell derived immune functions</w:t>
            </w:r>
          </w:p>
          <w:p w14:paraId="3569C29C" w14:textId="77777777" w:rsidR="008A03D0" w:rsidRPr="008A03D0" w:rsidRDefault="008A03D0" w:rsidP="00D836E7">
            <w:pPr>
              <w:widowControl/>
              <w:numPr>
                <w:ilvl w:val="0"/>
                <w:numId w:val="1"/>
              </w:numPr>
              <w:spacing w:line="200" w:lineRule="exact"/>
              <w:ind w:left="113" w:hanging="170"/>
              <w:contextualSpacing/>
              <w:jc w:val="left"/>
              <w:rPr>
                <w:rFonts w:ascii="Calibri" w:eastAsia="游明朝" w:hAnsi="Calibri" w:cs="Times New Roman"/>
                <w:kern w:val="0"/>
                <w:sz w:val="18"/>
                <w:szCs w:val="18"/>
                <w:lang w:eastAsia="en-US"/>
              </w:rPr>
            </w:pPr>
            <w:r w:rsidRPr="008A03D0">
              <w:rPr>
                <w:rFonts w:ascii="Calibri" w:eastAsia="游明朝" w:hAnsi="Calibri" w:cs="Times New Roman"/>
                <w:kern w:val="0"/>
                <w:sz w:val="18"/>
                <w:szCs w:val="18"/>
                <w:lang w:eastAsia="en-US"/>
              </w:rPr>
              <w:t>Among the affected immune functions</w:t>
            </w:r>
            <w:r w:rsidRPr="008A03D0">
              <w:rPr>
                <w:rFonts w:ascii="Calibri" w:eastAsia="游明朝" w:hAnsi="Calibri" w:cs="Times New Roman"/>
                <w:strike/>
                <w:kern w:val="0"/>
                <w:sz w:val="18"/>
                <w:szCs w:val="18"/>
                <w:lang w:eastAsia="en-US"/>
              </w:rPr>
              <w:t>.</w:t>
            </w:r>
            <w:r w:rsidRPr="008A03D0">
              <w:rPr>
                <w:rFonts w:ascii="Calibri" w:eastAsia="游明朝" w:hAnsi="Calibri" w:cs="Times New Roman"/>
                <w:b/>
                <w:kern w:val="0"/>
                <w:sz w:val="18"/>
                <w:szCs w:val="18"/>
                <w:lang w:eastAsia="en-US"/>
              </w:rPr>
              <w:t>,</w:t>
            </w:r>
            <w:r w:rsidRPr="008A03D0">
              <w:rPr>
                <w:rFonts w:ascii="Calibri" w:eastAsia="游明朝" w:hAnsi="Calibri" w:cs="Times New Roman"/>
                <w:kern w:val="0"/>
                <w:sz w:val="18"/>
                <w:szCs w:val="18"/>
                <w:lang w:eastAsia="en-US"/>
              </w:rPr>
              <w:t xml:space="preserve"> T-cell dependent antibody response (TDAR) is </w:t>
            </w:r>
            <w:r w:rsidRPr="008A03D0">
              <w:rPr>
                <w:rFonts w:ascii="Calibri" w:eastAsia="游明朝" w:hAnsi="Calibri" w:cs="Times New Roman"/>
                <w:b/>
                <w:strike/>
                <w:kern w:val="0"/>
                <w:sz w:val="18"/>
                <w:szCs w:val="18"/>
                <w:lang w:eastAsia="en-US"/>
              </w:rPr>
              <w:t>the</w:t>
            </w:r>
            <w:r w:rsidRPr="008A03D0">
              <w:rPr>
                <w:rFonts w:ascii="Calibri" w:eastAsia="游明朝" w:hAnsi="Calibri" w:cs="Times New Roman"/>
                <w:kern w:val="0"/>
                <w:sz w:val="18"/>
                <w:szCs w:val="18"/>
                <w:lang w:eastAsia="en-US"/>
              </w:rPr>
              <w:t xml:space="preserve"> </w:t>
            </w:r>
            <w:r w:rsidRPr="008A03D0">
              <w:rPr>
                <w:rFonts w:ascii="Calibri" w:eastAsia="游明朝" w:hAnsi="Calibri" w:cs="Times New Roman"/>
                <w:b/>
                <w:kern w:val="0"/>
                <w:sz w:val="18"/>
                <w:szCs w:val="18"/>
                <w:lang w:eastAsia="en-US"/>
              </w:rPr>
              <w:t xml:space="preserve">an </w:t>
            </w:r>
            <w:r w:rsidRPr="008A03D0">
              <w:rPr>
                <w:rFonts w:ascii="Calibri" w:eastAsia="游明朝" w:hAnsi="Calibri" w:cs="Times New Roman"/>
                <w:kern w:val="0"/>
                <w:sz w:val="18"/>
                <w:szCs w:val="18"/>
                <w:lang w:eastAsia="en-US"/>
              </w:rPr>
              <w:t>important factor</w:t>
            </w:r>
          </w:p>
          <w:p w14:paraId="355BA59A" w14:textId="77777777" w:rsidR="008A03D0" w:rsidRPr="008A03D0" w:rsidRDefault="008A03D0" w:rsidP="00D836E7">
            <w:pPr>
              <w:widowControl/>
              <w:numPr>
                <w:ilvl w:val="0"/>
                <w:numId w:val="1"/>
              </w:numPr>
              <w:spacing w:line="200" w:lineRule="exact"/>
              <w:ind w:left="113" w:hanging="170"/>
              <w:contextualSpacing/>
              <w:jc w:val="left"/>
              <w:rPr>
                <w:rFonts w:ascii="Calibri" w:eastAsia="游明朝" w:hAnsi="Calibri" w:cs="Times New Roman"/>
                <w:kern w:val="0"/>
                <w:sz w:val="18"/>
                <w:szCs w:val="18"/>
                <w:lang w:eastAsia="en-US"/>
              </w:rPr>
            </w:pPr>
            <w:r w:rsidRPr="008A03D0">
              <w:rPr>
                <w:rFonts w:ascii="Calibri" w:eastAsia="游明朝" w:hAnsi="Calibri" w:cs="Times New Roman"/>
                <w:kern w:val="0"/>
                <w:sz w:val="18"/>
                <w:szCs w:val="18"/>
                <w:lang w:eastAsia="en-US"/>
              </w:rPr>
              <w:t xml:space="preserve">CN activity is inhibited when stressors </w:t>
            </w:r>
            <w:r w:rsidRPr="008A03D0">
              <w:rPr>
                <w:rFonts w:ascii="Calibri" w:eastAsia="游明朝" w:hAnsi="Calibri" w:cs="Times New Roman"/>
                <w:b/>
                <w:strike/>
                <w:kern w:val="0"/>
                <w:sz w:val="18"/>
                <w:szCs w:val="18"/>
                <w:lang w:eastAsia="en-US"/>
              </w:rPr>
              <w:t>of CNIs</w:t>
            </w:r>
            <w:r w:rsidRPr="008A03D0">
              <w:rPr>
                <w:rFonts w:ascii="Calibri" w:eastAsia="游明朝" w:hAnsi="Calibri" w:cs="Times New Roman"/>
                <w:kern w:val="0"/>
                <w:sz w:val="18"/>
                <w:szCs w:val="18"/>
                <w:lang w:eastAsia="en-US"/>
              </w:rPr>
              <w:t xml:space="preserve"> bind to CN with their respective immunophilins</w:t>
            </w:r>
          </w:p>
          <w:p w14:paraId="17ECD100" w14:textId="77777777" w:rsidR="008A03D0" w:rsidRPr="008A03D0" w:rsidRDefault="008A03D0" w:rsidP="00D836E7">
            <w:pPr>
              <w:widowControl/>
              <w:numPr>
                <w:ilvl w:val="0"/>
                <w:numId w:val="1"/>
              </w:numPr>
              <w:spacing w:line="200" w:lineRule="exact"/>
              <w:ind w:left="113" w:hanging="170"/>
              <w:contextualSpacing/>
              <w:jc w:val="left"/>
              <w:rPr>
                <w:rFonts w:ascii="Calibri" w:hAnsi="Calibri" w:cs="Calibri"/>
              </w:rPr>
            </w:pPr>
            <w:r w:rsidRPr="008A03D0">
              <w:rPr>
                <w:rFonts w:ascii="Calibri" w:eastAsia="游明朝" w:hAnsi="Calibri" w:cs="Times New Roman"/>
                <w:kern w:val="0"/>
                <w:sz w:val="18"/>
                <w:szCs w:val="18"/>
                <w:lang w:eastAsia="en-US"/>
              </w:rPr>
              <w:t>Since CN expresses in cells among vast variety of species -&gt; Since CN is produced in a vast variety of species</w:t>
            </w:r>
          </w:p>
        </w:tc>
        <w:tc>
          <w:tcPr>
            <w:tcW w:w="4040" w:type="dxa"/>
          </w:tcPr>
          <w:p w14:paraId="731AAE7C" w14:textId="77777777" w:rsidR="00073C1F" w:rsidRPr="00CC42FB" w:rsidRDefault="00073C1F" w:rsidP="008A03D0">
            <w:pPr>
              <w:pStyle w:val="b14TableText"/>
              <w:spacing w:line="200" w:lineRule="exact"/>
              <w:jc w:val="both"/>
              <w:rPr>
                <w:rFonts w:ascii="Calibri" w:hAnsi="Calibri" w:cs="Calibri"/>
                <w:color w:val="FF0000"/>
                <w:szCs w:val="18"/>
              </w:rPr>
            </w:pPr>
            <w:r w:rsidRPr="00CC42FB">
              <w:rPr>
                <w:rFonts w:ascii="Calibri" w:hAnsi="Calibri" w:cs="Calibri"/>
                <w:color w:val="FF0000"/>
                <w:szCs w:val="18"/>
              </w:rPr>
              <w:t>According to the reviewer’s comment, we amended as follows:</w:t>
            </w:r>
          </w:p>
          <w:p w14:paraId="61A4C1CE" w14:textId="39A6F2E0" w:rsidR="00CC42FB" w:rsidRPr="00CC42FB" w:rsidRDefault="00CC42FB" w:rsidP="00CC42FB">
            <w:pPr>
              <w:widowControl/>
              <w:numPr>
                <w:ilvl w:val="0"/>
                <w:numId w:val="1"/>
              </w:numPr>
              <w:spacing w:line="200" w:lineRule="exact"/>
              <w:ind w:left="113" w:hanging="170"/>
              <w:contextualSpacing/>
              <w:jc w:val="left"/>
              <w:rPr>
                <w:rFonts w:ascii="Calibri" w:eastAsia="游明朝" w:hAnsi="Calibri" w:cs="Times New Roman"/>
                <w:color w:val="FF0000"/>
                <w:kern w:val="0"/>
                <w:sz w:val="18"/>
                <w:szCs w:val="18"/>
                <w:lang w:eastAsia="en-US"/>
              </w:rPr>
            </w:pPr>
            <w:r w:rsidRPr="00CC42FB">
              <w:rPr>
                <w:rFonts w:ascii="Calibri" w:hAnsi="Calibri" w:cs="Calibri"/>
                <w:color w:val="FF0000"/>
                <w:sz w:val="18"/>
                <w:szCs w:val="18"/>
              </w:rPr>
              <w:t xml:space="preserve">The </w:t>
            </w:r>
            <w:r w:rsidR="007D16DF">
              <w:rPr>
                <w:rFonts w:ascii="Calibri" w:hAnsi="Calibri" w:cs="Calibri"/>
                <w:color w:val="FF0000"/>
                <w:sz w:val="18"/>
                <w:szCs w:val="18"/>
              </w:rPr>
              <w:t>words</w:t>
            </w:r>
            <w:r w:rsidRPr="00CC42FB">
              <w:rPr>
                <w:rFonts w:ascii="Calibri" w:hAnsi="Calibri" w:cs="Calibri"/>
                <w:color w:val="FF0000"/>
                <w:sz w:val="18"/>
                <w:szCs w:val="18"/>
              </w:rPr>
              <w:t xml:space="preserve"> “</w:t>
            </w:r>
            <w:r w:rsidRPr="00CC42FB">
              <w:rPr>
                <w:rFonts w:ascii="Calibri" w:hAnsi="Calibri" w:cs="Calibri"/>
                <w:b/>
                <w:color w:val="FF0000"/>
                <w:sz w:val="18"/>
                <w:szCs w:val="18"/>
              </w:rPr>
              <w:t>kinds of</w:t>
            </w:r>
            <w:r w:rsidRPr="00CC42FB">
              <w:rPr>
                <w:rFonts w:ascii="Calibri" w:hAnsi="Calibri" w:cs="Calibri"/>
                <w:color w:val="FF0000"/>
                <w:sz w:val="18"/>
                <w:szCs w:val="18"/>
              </w:rPr>
              <w:t>” w</w:t>
            </w:r>
            <w:r w:rsidR="007D16DF">
              <w:rPr>
                <w:rFonts w:ascii="Calibri" w:hAnsi="Calibri" w:cs="Calibri"/>
                <w:color w:val="FF0000"/>
                <w:sz w:val="18"/>
                <w:szCs w:val="18"/>
              </w:rPr>
              <w:t>ere</w:t>
            </w:r>
            <w:r w:rsidRPr="00CC42FB">
              <w:rPr>
                <w:rFonts w:ascii="Calibri" w:hAnsi="Calibri" w:cs="Calibri"/>
                <w:color w:val="FF0000"/>
                <w:sz w:val="18"/>
                <w:szCs w:val="18"/>
              </w:rPr>
              <w:t xml:space="preserve"> changed to “</w:t>
            </w:r>
            <w:r w:rsidRPr="00CC42FB">
              <w:rPr>
                <w:rFonts w:ascii="Calibri" w:hAnsi="Calibri" w:cs="Calibri"/>
                <w:b/>
                <w:color w:val="FF0000"/>
                <w:sz w:val="18"/>
                <w:szCs w:val="18"/>
              </w:rPr>
              <w:t>several</w:t>
            </w:r>
            <w:r w:rsidRPr="00CC42FB">
              <w:rPr>
                <w:rFonts w:ascii="Calibri" w:hAnsi="Calibri" w:cs="Calibri"/>
                <w:color w:val="FF0000"/>
                <w:sz w:val="18"/>
                <w:szCs w:val="18"/>
              </w:rPr>
              <w:t>”.</w:t>
            </w:r>
          </w:p>
          <w:p w14:paraId="08ABF84C" w14:textId="377FF7EB" w:rsidR="00CC42FB" w:rsidRPr="00681D0A" w:rsidRDefault="00736434" w:rsidP="00CC42FB">
            <w:pPr>
              <w:widowControl/>
              <w:numPr>
                <w:ilvl w:val="0"/>
                <w:numId w:val="1"/>
              </w:numPr>
              <w:spacing w:line="200" w:lineRule="exact"/>
              <w:ind w:left="113" w:hanging="170"/>
              <w:contextualSpacing/>
              <w:jc w:val="left"/>
              <w:rPr>
                <w:rFonts w:ascii="Calibri" w:eastAsia="游明朝" w:hAnsi="Calibri" w:cs="Times New Roman"/>
                <w:color w:val="FF0000"/>
                <w:kern w:val="0"/>
                <w:sz w:val="18"/>
                <w:szCs w:val="18"/>
                <w:lang w:eastAsia="en-US"/>
              </w:rPr>
            </w:pPr>
            <w:r>
              <w:rPr>
                <w:rFonts w:ascii="Calibri" w:hAnsi="Calibri" w:cs="Calibri"/>
                <w:color w:val="FF0000"/>
                <w:sz w:val="18"/>
                <w:szCs w:val="18"/>
              </w:rPr>
              <w:t xml:space="preserve">A </w:t>
            </w:r>
            <w:r w:rsidRPr="00736434">
              <w:rPr>
                <w:rFonts w:ascii="Calibri" w:hAnsi="Calibri" w:cs="Calibri"/>
                <w:b/>
                <w:color w:val="FF0000"/>
                <w:sz w:val="18"/>
                <w:szCs w:val="18"/>
              </w:rPr>
              <w:t>period</w:t>
            </w:r>
            <w:r>
              <w:rPr>
                <w:rFonts w:ascii="Calibri" w:hAnsi="Calibri" w:cs="Calibri"/>
                <w:color w:val="FF0000"/>
                <w:sz w:val="18"/>
                <w:szCs w:val="18"/>
              </w:rPr>
              <w:t xml:space="preserve"> was changed to </w:t>
            </w:r>
            <w:r>
              <w:rPr>
                <w:rFonts w:ascii="Calibri" w:hAnsi="Calibri" w:cs="Calibri"/>
                <w:b/>
                <w:color w:val="FF0000"/>
                <w:sz w:val="18"/>
                <w:szCs w:val="18"/>
              </w:rPr>
              <w:t>comma</w:t>
            </w:r>
            <w:r>
              <w:rPr>
                <w:rFonts w:ascii="Calibri" w:hAnsi="Calibri" w:cs="Calibri"/>
                <w:color w:val="FF0000"/>
                <w:sz w:val="18"/>
                <w:szCs w:val="18"/>
              </w:rPr>
              <w:t>, and t</w:t>
            </w:r>
            <w:r w:rsidR="00CC42FB" w:rsidRPr="00CC42FB">
              <w:rPr>
                <w:rFonts w:ascii="Calibri" w:hAnsi="Calibri" w:cs="Calibri"/>
                <w:color w:val="FF0000"/>
                <w:sz w:val="18"/>
                <w:szCs w:val="18"/>
              </w:rPr>
              <w:t xml:space="preserve">he </w:t>
            </w:r>
            <w:r w:rsidR="00B45D15">
              <w:rPr>
                <w:rFonts w:ascii="Calibri" w:hAnsi="Calibri" w:cs="Calibri"/>
                <w:color w:val="FF0000"/>
                <w:sz w:val="18"/>
                <w:szCs w:val="18"/>
              </w:rPr>
              <w:t>word</w:t>
            </w:r>
            <w:r w:rsidR="00CC42FB" w:rsidRPr="00CC42FB">
              <w:rPr>
                <w:rFonts w:ascii="Calibri" w:hAnsi="Calibri" w:cs="Calibri"/>
                <w:color w:val="FF0000"/>
                <w:sz w:val="18"/>
                <w:szCs w:val="18"/>
              </w:rPr>
              <w:t xml:space="preserve"> “</w:t>
            </w:r>
            <w:r w:rsidR="00CC42FB" w:rsidRPr="00CC42FB">
              <w:rPr>
                <w:rFonts w:ascii="Calibri" w:hAnsi="Calibri" w:cs="Calibri"/>
                <w:b/>
                <w:color w:val="FF0000"/>
                <w:sz w:val="18"/>
                <w:szCs w:val="18"/>
              </w:rPr>
              <w:t>the</w:t>
            </w:r>
            <w:r w:rsidR="00CC42FB" w:rsidRPr="00CC42FB">
              <w:rPr>
                <w:rFonts w:ascii="Calibri" w:hAnsi="Calibri" w:cs="Calibri"/>
                <w:color w:val="FF0000"/>
                <w:sz w:val="18"/>
                <w:szCs w:val="18"/>
              </w:rPr>
              <w:t>” was changed to “</w:t>
            </w:r>
            <w:r w:rsidR="00CC42FB" w:rsidRPr="00CC42FB">
              <w:rPr>
                <w:rFonts w:ascii="Calibri" w:hAnsi="Calibri" w:cs="Calibri"/>
                <w:b/>
                <w:color w:val="FF0000"/>
                <w:sz w:val="18"/>
                <w:szCs w:val="18"/>
              </w:rPr>
              <w:t>an</w:t>
            </w:r>
            <w:r w:rsidR="00CC42FB" w:rsidRPr="00CC42FB">
              <w:rPr>
                <w:rFonts w:ascii="Calibri" w:hAnsi="Calibri" w:cs="Calibri"/>
                <w:color w:val="FF0000"/>
                <w:sz w:val="18"/>
                <w:szCs w:val="18"/>
              </w:rPr>
              <w:t>”.</w:t>
            </w:r>
          </w:p>
          <w:p w14:paraId="486123C5" w14:textId="11C17367" w:rsidR="00681D0A" w:rsidRDefault="00681D0A" w:rsidP="00957FA2">
            <w:pPr>
              <w:widowControl/>
              <w:numPr>
                <w:ilvl w:val="0"/>
                <w:numId w:val="1"/>
              </w:numPr>
              <w:spacing w:line="200" w:lineRule="exact"/>
              <w:ind w:left="113" w:hanging="170"/>
              <w:contextualSpacing/>
              <w:jc w:val="left"/>
              <w:rPr>
                <w:rFonts w:ascii="Calibri" w:hAnsi="Calibri" w:cs="Calibri"/>
                <w:color w:val="FF0000"/>
                <w:sz w:val="18"/>
                <w:szCs w:val="18"/>
              </w:rPr>
            </w:pPr>
            <w:r w:rsidRPr="00CC42FB">
              <w:rPr>
                <w:rFonts w:ascii="Calibri" w:hAnsi="Calibri" w:cs="Calibri"/>
                <w:color w:val="FF0000"/>
                <w:sz w:val="18"/>
                <w:szCs w:val="18"/>
              </w:rPr>
              <w:t xml:space="preserve">The </w:t>
            </w:r>
            <w:r w:rsidR="007D16DF">
              <w:rPr>
                <w:rFonts w:ascii="Calibri" w:hAnsi="Calibri" w:cs="Calibri"/>
                <w:color w:val="FF0000"/>
                <w:sz w:val="18"/>
                <w:szCs w:val="18"/>
              </w:rPr>
              <w:t>words</w:t>
            </w:r>
            <w:r w:rsidRPr="00CC42FB">
              <w:rPr>
                <w:rFonts w:ascii="Calibri" w:hAnsi="Calibri" w:cs="Calibri"/>
                <w:color w:val="FF0000"/>
                <w:sz w:val="18"/>
                <w:szCs w:val="18"/>
              </w:rPr>
              <w:t xml:space="preserve"> “</w:t>
            </w:r>
            <w:r w:rsidRPr="009E2DAB">
              <w:rPr>
                <w:rFonts w:ascii="Calibri" w:hAnsi="Calibri" w:cs="Calibri"/>
                <w:b/>
                <w:color w:val="FF0000"/>
                <w:sz w:val="18"/>
                <w:szCs w:val="18"/>
              </w:rPr>
              <w:t>of CNIs</w:t>
            </w:r>
            <w:r w:rsidR="00957FA2" w:rsidRPr="00CC42FB">
              <w:rPr>
                <w:rFonts w:ascii="Calibri" w:hAnsi="Calibri" w:cs="Calibri"/>
                <w:color w:val="FF0000"/>
                <w:sz w:val="18"/>
                <w:szCs w:val="18"/>
              </w:rPr>
              <w:t>” w</w:t>
            </w:r>
            <w:r w:rsidR="007D16DF">
              <w:rPr>
                <w:rFonts w:ascii="Calibri" w:hAnsi="Calibri" w:cs="Calibri"/>
                <w:color w:val="FF0000"/>
                <w:sz w:val="18"/>
                <w:szCs w:val="18"/>
              </w:rPr>
              <w:t>ere</w:t>
            </w:r>
            <w:r w:rsidR="00957FA2">
              <w:rPr>
                <w:rFonts w:ascii="Calibri" w:hAnsi="Calibri" w:cs="Calibri"/>
                <w:color w:val="FF0000"/>
                <w:sz w:val="18"/>
                <w:szCs w:val="18"/>
              </w:rPr>
              <w:t xml:space="preserve"> deleted.</w:t>
            </w:r>
          </w:p>
          <w:p w14:paraId="51A62431" w14:textId="77777777" w:rsidR="00073C1F" w:rsidRPr="00CC42FB" w:rsidRDefault="00CA558E" w:rsidP="00CA558E">
            <w:pPr>
              <w:widowControl/>
              <w:numPr>
                <w:ilvl w:val="0"/>
                <w:numId w:val="1"/>
              </w:numPr>
              <w:spacing w:line="200" w:lineRule="exact"/>
              <w:ind w:left="113" w:hanging="170"/>
              <w:contextualSpacing/>
              <w:jc w:val="left"/>
              <w:rPr>
                <w:rFonts w:ascii="Calibri" w:hAnsi="Calibri" w:cs="Calibri"/>
                <w:color w:val="FF0000"/>
                <w:sz w:val="18"/>
                <w:szCs w:val="18"/>
              </w:rPr>
            </w:pPr>
            <w:r>
              <w:rPr>
                <w:rFonts w:ascii="Calibri" w:hAnsi="Calibri" w:cs="Calibri"/>
                <w:color w:val="FF0000"/>
                <w:sz w:val="18"/>
                <w:szCs w:val="18"/>
              </w:rPr>
              <w:t>The sentence of “</w:t>
            </w:r>
            <w:r w:rsidRPr="00CA558E">
              <w:rPr>
                <w:rFonts w:ascii="Calibri" w:hAnsi="Calibri" w:cs="Calibri"/>
                <w:color w:val="FF0000"/>
                <w:sz w:val="18"/>
                <w:szCs w:val="18"/>
              </w:rPr>
              <w:t>Since CN expresses in cells among vast variety of species</w:t>
            </w:r>
            <w:r>
              <w:rPr>
                <w:rFonts w:ascii="Calibri" w:hAnsi="Calibri" w:cs="Calibri"/>
                <w:color w:val="FF0000"/>
                <w:sz w:val="18"/>
                <w:szCs w:val="18"/>
              </w:rPr>
              <w:t>”</w:t>
            </w:r>
            <w:r w:rsidRPr="00CC42FB">
              <w:rPr>
                <w:rFonts w:ascii="Calibri" w:hAnsi="Calibri" w:cs="Calibri"/>
                <w:color w:val="FF0000"/>
                <w:sz w:val="18"/>
                <w:szCs w:val="18"/>
              </w:rPr>
              <w:t xml:space="preserve"> was changed to “</w:t>
            </w:r>
            <w:r w:rsidRPr="00CA558E">
              <w:rPr>
                <w:rFonts w:ascii="Calibri" w:hAnsi="Calibri" w:cs="Calibri"/>
                <w:color w:val="FF0000"/>
                <w:sz w:val="18"/>
                <w:szCs w:val="18"/>
              </w:rPr>
              <w:t>Since CN is produced in a vast variety of species</w:t>
            </w:r>
            <w:r>
              <w:rPr>
                <w:rFonts w:ascii="Calibri" w:hAnsi="Calibri" w:cs="Calibri"/>
                <w:color w:val="FF0000"/>
                <w:sz w:val="18"/>
                <w:szCs w:val="18"/>
              </w:rPr>
              <w:t>”.</w:t>
            </w:r>
          </w:p>
        </w:tc>
      </w:tr>
      <w:tr w:rsidR="008A03D0" w:rsidRPr="008A03D0" w14:paraId="17BA098A" w14:textId="77777777" w:rsidTr="001E3AFA">
        <w:tc>
          <w:tcPr>
            <w:tcW w:w="1555" w:type="dxa"/>
          </w:tcPr>
          <w:p w14:paraId="11FB086A" w14:textId="77777777" w:rsidR="008A03D0" w:rsidRPr="002B50E8" w:rsidRDefault="00350C38" w:rsidP="008A03D0">
            <w:pPr>
              <w:pStyle w:val="b14TableText"/>
              <w:spacing w:line="200" w:lineRule="exact"/>
              <w:jc w:val="both"/>
              <w:rPr>
                <w:rFonts w:ascii="Calibri" w:hAnsi="Calibri" w:cs="Calibri"/>
                <w:b/>
              </w:rPr>
            </w:pPr>
            <w:r w:rsidRPr="002B50E8">
              <w:rPr>
                <w:rFonts w:ascii="Calibri" w:hAnsi="Calibri" w:cs="Calibri"/>
                <w:b/>
              </w:rPr>
              <w:t>Background</w:t>
            </w:r>
          </w:p>
        </w:tc>
        <w:tc>
          <w:tcPr>
            <w:tcW w:w="4039" w:type="dxa"/>
          </w:tcPr>
          <w:p w14:paraId="667E9103" w14:textId="77777777" w:rsidR="00350C38" w:rsidRPr="00350C38" w:rsidRDefault="00350C38" w:rsidP="00D836E7">
            <w:pPr>
              <w:widowControl/>
              <w:numPr>
                <w:ilvl w:val="0"/>
                <w:numId w:val="2"/>
              </w:numPr>
              <w:spacing w:line="200" w:lineRule="exact"/>
              <w:ind w:left="113" w:hanging="170"/>
              <w:contextualSpacing/>
              <w:jc w:val="left"/>
              <w:rPr>
                <w:rFonts w:ascii="Calibri" w:eastAsia="游明朝" w:hAnsi="Calibri" w:cs="Times New Roman"/>
                <w:kern w:val="0"/>
                <w:sz w:val="18"/>
                <w:szCs w:val="18"/>
                <w:lang w:eastAsia="en-US"/>
              </w:rPr>
            </w:pPr>
            <w:r w:rsidRPr="00350C38">
              <w:rPr>
                <w:rFonts w:ascii="Calibri" w:eastAsia="游明朝" w:hAnsi="Calibri" w:cs="Times New Roman"/>
                <w:kern w:val="0"/>
                <w:sz w:val="18"/>
                <w:szCs w:val="18"/>
                <w:lang w:eastAsia="en-US"/>
              </w:rPr>
              <w:t xml:space="preserve">Although there are </w:t>
            </w:r>
            <w:r w:rsidRPr="00350C38">
              <w:rPr>
                <w:rFonts w:ascii="Calibri" w:eastAsia="游明朝" w:hAnsi="Calibri" w:cs="Times New Roman"/>
                <w:b/>
                <w:kern w:val="0"/>
                <w:sz w:val="18"/>
                <w:szCs w:val="18"/>
                <w:lang w:eastAsia="en-US"/>
              </w:rPr>
              <w:t xml:space="preserve">other </w:t>
            </w:r>
            <w:r w:rsidRPr="00350C38">
              <w:rPr>
                <w:rFonts w:ascii="Calibri" w:eastAsia="游明朝" w:hAnsi="Calibri" w:cs="Times New Roman"/>
                <w:kern w:val="0"/>
                <w:sz w:val="18"/>
                <w:szCs w:val="18"/>
                <w:lang w:eastAsia="en-US"/>
              </w:rPr>
              <w:t>stressors that inhibit CN activity</w:t>
            </w:r>
          </w:p>
          <w:p w14:paraId="208E1D5F" w14:textId="77777777" w:rsidR="008A03D0" w:rsidRPr="008A03D0" w:rsidRDefault="00350C38" w:rsidP="00D836E7">
            <w:pPr>
              <w:widowControl/>
              <w:numPr>
                <w:ilvl w:val="0"/>
                <w:numId w:val="2"/>
              </w:numPr>
              <w:spacing w:line="200" w:lineRule="exact"/>
              <w:ind w:left="113" w:hanging="170"/>
              <w:contextualSpacing/>
              <w:jc w:val="left"/>
              <w:rPr>
                <w:rFonts w:ascii="Calibri" w:hAnsi="Calibri" w:cs="Calibri"/>
              </w:rPr>
            </w:pPr>
            <w:r w:rsidRPr="00350C38">
              <w:rPr>
                <w:rFonts w:ascii="Calibri" w:eastAsia="游明朝" w:hAnsi="Calibri" w:cs="Times New Roman"/>
                <w:color w:val="0070C0"/>
                <w:kern w:val="0"/>
                <w:sz w:val="18"/>
                <w:szCs w:val="18"/>
                <w:lang w:eastAsia="en-US"/>
              </w:rPr>
              <w:t>Shouldn’t Cyclosporin A be mentioned here as well?</w:t>
            </w:r>
          </w:p>
        </w:tc>
        <w:tc>
          <w:tcPr>
            <w:tcW w:w="4040" w:type="dxa"/>
          </w:tcPr>
          <w:p w14:paraId="070993F7" w14:textId="77777777" w:rsidR="00CA558E" w:rsidRPr="00CC42FB" w:rsidRDefault="00CA558E" w:rsidP="00CA558E">
            <w:pPr>
              <w:pStyle w:val="b14TableText"/>
              <w:spacing w:line="200" w:lineRule="exact"/>
              <w:jc w:val="both"/>
              <w:rPr>
                <w:rFonts w:ascii="Calibri" w:hAnsi="Calibri" w:cs="Calibri"/>
                <w:color w:val="FF0000"/>
                <w:szCs w:val="18"/>
              </w:rPr>
            </w:pPr>
            <w:r w:rsidRPr="00CC42FB">
              <w:rPr>
                <w:rFonts w:ascii="Calibri" w:hAnsi="Calibri" w:cs="Calibri"/>
                <w:color w:val="FF0000"/>
                <w:szCs w:val="18"/>
              </w:rPr>
              <w:t>According to the reviewer’s comment, we amended as follows:</w:t>
            </w:r>
          </w:p>
          <w:p w14:paraId="1DAA8878" w14:textId="020E9B3A" w:rsidR="00B5023A" w:rsidRPr="00B5023A" w:rsidRDefault="00CA558E" w:rsidP="00B5023A">
            <w:pPr>
              <w:widowControl/>
              <w:numPr>
                <w:ilvl w:val="0"/>
                <w:numId w:val="1"/>
              </w:numPr>
              <w:spacing w:line="200" w:lineRule="exact"/>
              <w:ind w:left="113" w:hanging="170"/>
              <w:contextualSpacing/>
              <w:jc w:val="left"/>
              <w:rPr>
                <w:rFonts w:ascii="Calibri" w:hAnsi="Calibri" w:cs="Calibri"/>
                <w:color w:val="FF0000"/>
              </w:rPr>
            </w:pPr>
            <w:r w:rsidRPr="00B5023A">
              <w:rPr>
                <w:rFonts w:ascii="Calibri" w:hAnsi="Calibri" w:cs="Calibri"/>
                <w:color w:val="FF0000"/>
                <w:sz w:val="18"/>
                <w:szCs w:val="18"/>
              </w:rPr>
              <w:t xml:space="preserve">The </w:t>
            </w:r>
            <w:r w:rsidR="009E2DAB">
              <w:rPr>
                <w:rFonts w:ascii="Calibri" w:hAnsi="Calibri" w:cs="Calibri"/>
                <w:color w:val="FF0000"/>
                <w:sz w:val="18"/>
                <w:szCs w:val="18"/>
              </w:rPr>
              <w:t>word</w:t>
            </w:r>
            <w:r w:rsidRPr="00B5023A">
              <w:rPr>
                <w:rFonts w:ascii="Calibri" w:hAnsi="Calibri" w:cs="Calibri"/>
                <w:color w:val="FF0000"/>
                <w:sz w:val="18"/>
                <w:szCs w:val="18"/>
              </w:rPr>
              <w:t xml:space="preserve"> “</w:t>
            </w:r>
            <w:r w:rsidRPr="009E2DAB">
              <w:rPr>
                <w:rFonts w:ascii="Calibri" w:hAnsi="Calibri" w:cs="Calibri"/>
                <w:b/>
                <w:color w:val="FF0000"/>
                <w:sz w:val="18"/>
                <w:szCs w:val="18"/>
              </w:rPr>
              <w:t>other</w:t>
            </w:r>
            <w:r w:rsidRPr="00B5023A">
              <w:rPr>
                <w:rFonts w:ascii="Calibri" w:hAnsi="Calibri" w:cs="Calibri"/>
                <w:color w:val="FF0000"/>
                <w:sz w:val="18"/>
                <w:szCs w:val="18"/>
              </w:rPr>
              <w:t>” was added.</w:t>
            </w:r>
          </w:p>
          <w:p w14:paraId="235F3D29" w14:textId="06E53EA8" w:rsidR="00B5023A" w:rsidRPr="003E535A" w:rsidRDefault="00B5023A" w:rsidP="00C95F04">
            <w:pPr>
              <w:widowControl/>
              <w:numPr>
                <w:ilvl w:val="0"/>
                <w:numId w:val="1"/>
              </w:numPr>
              <w:spacing w:line="200" w:lineRule="exact"/>
              <w:ind w:left="113" w:hanging="170"/>
              <w:contextualSpacing/>
              <w:jc w:val="left"/>
              <w:rPr>
                <w:rFonts w:ascii="Calibri" w:hAnsi="Calibri" w:cs="Calibri"/>
                <w:color w:val="FF0000"/>
              </w:rPr>
            </w:pPr>
            <w:r w:rsidRPr="00A81F1A">
              <w:rPr>
                <w:rFonts w:ascii="Calibri" w:hAnsi="Calibri" w:cs="Calibri"/>
                <w:color w:val="FF0000"/>
                <w:sz w:val="18"/>
                <w:szCs w:val="18"/>
              </w:rPr>
              <w:t xml:space="preserve">The sentence “Although there are stressors that inhibit CN activity, this AOP is mainly based on an understanding of immunosuppression caused by </w:t>
            </w:r>
            <w:r w:rsidRPr="00A81F1A">
              <w:rPr>
                <w:rFonts w:ascii="Calibri" w:hAnsi="Calibri" w:cs="Calibri"/>
                <w:b/>
                <w:color w:val="FF0000"/>
                <w:sz w:val="18"/>
                <w:szCs w:val="18"/>
              </w:rPr>
              <w:t>FK506 and FKBP12 complexes</w:t>
            </w:r>
            <w:r w:rsidRPr="00A81F1A">
              <w:rPr>
                <w:rFonts w:ascii="Calibri" w:hAnsi="Calibri" w:cs="Calibri"/>
                <w:color w:val="FF0000"/>
                <w:sz w:val="18"/>
                <w:szCs w:val="18"/>
              </w:rPr>
              <w:t xml:space="preserve">, on which a significant body of scientific literature has been published” was changed to “Although there are stressors that inhibit CN activity, this AOP is mainly based on an understanding of immunosuppression caused by </w:t>
            </w:r>
            <w:r w:rsidRPr="00A81F1A">
              <w:rPr>
                <w:rFonts w:ascii="Calibri" w:hAnsi="Calibri" w:cs="Calibri"/>
                <w:b/>
                <w:color w:val="FF0000"/>
                <w:sz w:val="18"/>
                <w:szCs w:val="18"/>
              </w:rPr>
              <w:t>the complex of FK506 and FKBP12 and cyclophilin and CsA</w:t>
            </w:r>
            <w:r w:rsidRPr="00A81F1A">
              <w:rPr>
                <w:rFonts w:ascii="Calibri" w:hAnsi="Calibri" w:cs="Calibri"/>
                <w:color w:val="FF0000"/>
                <w:sz w:val="18"/>
                <w:szCs w:val="18"/>
              </w:rPr>
              <w:t>, on which a significant body of scientific literature has been published”.</w:t>
            </w:r>
          </w:p>
        </w:tc>
      </w:tr>
      <w:tr w:rsidR="008A03D0" w:rsidRPr="008A03D0" w14:paraId="4EAD7AC1" w14:textId="77777777" w:rsidTr="001E3AFA">
        <w:tc>
          <w:tcPr>
            <w:tcW w:w="1555" w:type="dxa"/>
          </w:tcPr>
          <w:p w14:paraId="570CBD16" w14:textId="77777777" w:rsidR="008A03D0" w:rsidRPr="002B50E8" w:rsidRDefault="003D78C8" w:rsidP="008A03D0">
            <w:pPr>
              <w:pStyle w:val="b14TableText"/>
              <w:spacing w:line="200" w:lineRule="exact"/>
              <w:jc w:val="both"/>
              <w:rPr>
                <w:rFonts w:ascii="Calibri" w:hAnsi="Calibri" w:cs="Calibri"/>
                <w:b/>
              </w:rPr>
            </w:pPr>
            <w:r w:rsidRPr="002B50E8">
              <w:rPr>
                <w:rFonts w:ascii="Calibri" w:hAnsi="Calibri" w:cs="Calibri"/>
                <w:b/>
              </w:rPr>
              <w:t>Summary of the AOP</w:t>
            </w:r>
          </w:p>
          <w:p w14:paraId="1EBED98C" w14:textId="77777777" w:rsidR="003D78C8" w:rsidRPr="002B50E8" w:rsidRDefault="003D78C8" w:rsidP="008A03D0">
            <w:pPr>
              <w:pStyle w:val="b14TableText"/>
              <w:spacing w:line="200" w:lineRule="exact"/>
              <w:jc w:val="both"/>
              <w:rPr>
                <w:rFonts w:ascii="Calibri" w:hAnsi="Calibri" w:cs="Calibri"/>
                <w:b/>
              </w:rPr>
            </w:pPr>
            <w:r w:rsidRPr="002B50E8">
              <w:rPr>
                <w:rFonts w:ascii="Calibri" w:hAnsi="Calibri" w:cs="Calibri"/>
                <w:b/>
              </w:rPr>
              <w:t>Table stressors</w:t>
            </w:r>
          </w:p>
        </w:tc>
        <w:tc>
          <w:tcPr>
            <w:tcW w:w="4039" w:type="dxa"/>
          </w:tcPr>
          <w:p w14:paraId="1AACA08F" w14:textId="77777777" w:rsidR="008A03D0" w:rsidRPr="003D78C8" w:rsidRDefault="003D78C8" w:rsidP="008A03D0">
            <w:pPr>
              <w:pStyle w:val="b14TableText"/>
              <w:spacing w:line="200" w:lineRule="exact"/>
              <w:jc w:val="both"/>
              <w:rPr>
                <w:rFonts w:ascii="Calibri" w:hAnsi="Calibri" w:cs="Calibri"/>
                <w:szCs w:val="18"/>
              </w:rPr>
            </w:pPr>
            <w:r w:rsidRPr="003D78C8">
              <w:rPr>
                <w:rFonts w:ascii="Calibri" w:eastAsia="游明朝" w:hAnsi="Calibri"/>
                <w:szCs w:val="18"/>
                <w:lang w:eastAsia="en-US"/>
              </w:rPr>
              <w:t xml:space="preserve">Tacrolimus </w:t>
            </w:r>
            <w:r w:rsidRPr="003D78C8">
              <w:rPr>
                <w:rFonts w:ascii="Calibri" w:eastAsia="游明朝" w:hAnsi="Calibri"/>
                <w:b/>
                <w:szCs w:val="18"/>
                <w:lang w:eastAsia="en-US"/>
              </w:rPr>
              <w:t>(also FK506)</w:t>
            </w:r>
          </w:p>
        </w:tc>
        <w:tc>
          <w:tcPr>
            <w:tcW w:w="4040" w:type="dxa"/>
          </w:tcPr>
          <w:p w14:paraId="6B985979" w14:textId="77777777" w:rsidR="008A03D0" w:rsidRPr="003E535A" w:rsidRDefault="00D57201" w:rsidP="00D57201">
            <w:pPr>
              <w:pStyle w:val="b14TableText"/>
              <w:spacing w:line="200" w:lineRule="exact"/>
              <w:jc w:val="both"/>
              <w:rPr>
                <w:rFonts w:ascii="Calibri" w:hAnsi="Calibri" w:cs="Calibri"/>
                <w:color w:val="FF0000"/>
              </w:rPr>
            </w:pPr>
            <w:r w:rsidRPr="00CC42FB">
              <w:rPr>
                <w:rFonts w:ascii="Calibri" w:hAnsi="Calibri" w:cs="Calibri"/>
                <w:color w:val="FF0000"/>
                <w:szCs w:val="18"/>
              </w:rPr>
              <w:t>According to the reviewer’s comment,</w:t>
            </w:r>
            <w:r>
              <w:rPr>
                <w:rFonts w:ascii="Calibri" w:hAnsi="Calibri" w:cs="Calibri"/>
                <w:color w:val="FF0000"/>
                <w:szCs w:val="18"/>
              </w:rPr>
              <w:t xml:space="preserve"> we added t</w:t>
            </w:r>
            <w:r w:rsidRPr="00CC42FB">
              <w:rPr>
                <w:rFonts w:ascii="Calibri" w:hAnsi="Calibri" w:cs="Calibri"/>
                <w:color w:val="FF0000"/>
                <w:szCs w:val="18"/>
              </w:rPr>
              <w:t xml:space="preserve">he </w:t>
            </w:r>
            <w:r>
              <w:rPr>
                <w:rFonts w:ascii="Calibri" w:hAnsi="Calibri" w:cs="Calibri"/>
                <w:color w:val="FF0000"/>
                <w:szCs w:val="18"/>
              </w:rPr>
              <w:t>description about FK506.</w:t>
            </w:r>
          </w:p>
        </w:tc>
      </w:tr>
      <w:tr w:rsidR="008A03D0" w:rsidRPr="008A03D0" w14:paraId="7DD1989E" w14:textId="77777777" w:rsidTr="001E3AFA">
        <w:tc>
          <w:tcPr>
            <w:tcW w:w="1555" w:type="dxa"/>
          </w:tcPr>
          <w:p w14:paraId="704B2B6E" w14:textId="77777777" w:rsidR="008A03D0" w:rsidRPr="002B50E8" w:rsidRDefault="00727E10" w:rsidP="008A03D0">
            <w:pPr>
              <w:pStyle w:val="b14TableText"/>
              <w:spacing w:line="200" w:lineRule="exact"/>
              <w:jc w:val="both"/>
              <w:rPr>
                <w:rFonts w:ascii="Calibri" w:hAnsi="Calibri" w:cs="Calibri"/>
                <w:b/>
              </w:rPr>
            </w:pPr>
            <w:r w:rsidRPr="00727E10">
              <w:rPr>
                <w:rFonts w:ascii="Calibri" w:hAnsi="Calibri" w:cs="Calibri"/>
                <w:b/>
              </w:rPr>
              <w:t>Overall assessment of the AOP</w:t>
            </w:r>
          </w:p>
        </w:tc>
        <w:tc>
          <w:tcPr>
            <w:tcW w:w="4039" w:type="dxa"/>
          </w:tcPr>
          <w:p w14:paraId="0ECE1BB1" w14:textId="77777777" w:rsidR="00727E10" w:rsidRPr="00727E10" w:rsidRDefault="00727E10" w:rsidP="00D836E7">
            <w:pPr>
              <w:widowControl/>
              <w:numPr>
                <w:ilvl w:val="0"/>
                <w:numId w:val="3"/>
              </w:numPr>
              <w:spacing w:line="200" w:lineRule="exact"/>
              <w:ind w:left="113" w:hanging="170"/>
              <w:contextualSpacing/>
              <w:jc w:val="left"/>
              <w:rPr>
                <w:rFonts w:ascii="Calibri" w:eastAsia="游明朝" w:hAnsi="Calibri" w:cs="Times New Roman"/>
                <w:kern w:val="0"/>
                <w:sz w:val="18"/>
                <w:szCs w:val="18"/>
                <w:lang w:eastAsia="en-US"/>
              </w:rPr>
            </w:pPr>
            <w:r w:rsidRPr="00727E10">
              <w:rPr>
                <w:rFonts w:ascii="Calibri" w:eastAsia="游明朝" w:hAnsi="Calibri" w:cs="Times New Roman"/>
                <w:kern w:val="0"/>
                <w:sz w:val="18"/>
                <w:szCs w:val="18"/>
                <w:lang w:eastAsia="en-US"/>
              </w:rPr>
              <w:t>Since CN/NFAT system expresses in cells among vast variety of species -&gt; Since the CN/NFAT system is conserved among vast variety of species</w:t>
            </w:r>
          </w:p>
          <w:p w14:paraId="14090B2D" w14:textId="77777777" w:rsidR="00727E10" w:rsidRPr="00727E10" w:rsidRDefault="00727E10" w:rsidP="00D836E7">
            <w:pPr>
              <w:widowControl/>
              <w:numPr>
                <w:ilvl w:val="0"/>
                <w:numId w:val="3"/>
              </w:numPr>
              <w:spacing w:line="200" w:lineRule="exact"/>
              <w:ind w:left="113" w:hanging="170"/>
              <w:contextualSpacing/>
              <w:jc w:val="left"/>
              <w:rPr>
                <w:rFonts w:ascii="Calibri" w:eastAsia="游明朝" w:hAnsi="Calibri" w:cs="Times New Roman"/>
                <w:kern w:val="0"/>
                <w:sz w:val="18"/>
                <w:szCs w:val="18"/>
                <w:lang w:eastAsia="en-US"/>
              </w:rPr>
            </w:pPr>
            <w:r w:rsidRPr="00727E10">
              <w:rPr>
                <w:rFonts w:ascii="Calibri" w:eastAsia="游明朝" w:hAnsi="Calibri" w:cs="Times New Roman"/>
                <w:kern w:val="0"/>
                <w:sz w:val="18"/>
                <w:szCs w:val="18"/>
                <w:lang w:eastAsia="en-US"/>
              </w:rPr>
              <w:t xml:space="preserve">For the chemicals such as pesticide, </w:t>
            </w:r>
            <w:r w:rsidRPr="00727E10">
              <w:rPr>
                <w:rFonts w:ascii="Calibri" w:eastAsia="游明朝" w:hAnsi="Calibri" w:cs="Times New Roman"/>
                <w:b/>
                <w:kern w:val="0"/>
                <w:sz w:val="18"/>
                <w:szCs w:val="18"/>
                <w:lang w:eastAsia="en-US"/>
              </w:rPr>
              <w:t>the</w:t>
            </w:r>
            <w:r w:rsidRPr="00727E10">
              <w:rPr>
                <w:rFonts w:ascii="Calibri" w:eastAsia="游明朝" w:hAnsi="Calibri" w:cs="Times New Roman"/>
                <w:kern w:val="0"/>
                <w:sz w:val="18"/>
                <w:szCs w:val="18"/>
                <w:lang w:eastAsia="en-US"/>
              </w:rPr>
              <w:t xml:space="preserve"> TDAR </w:t>
            </w:r>
            <w:r w:rsidRPr="00727E10">
              <w:rPr>
                <w:rFonts w:ascii="Calibri" w:eastAsia="游明朝" w:hAnsi="Calibri" w:cs="Times New Roman"/>
                <w:b/>
                <w:kern w:val="0"/>
                <w:sz w:val="18"/>
                <w:szCs w:val="18"/>
                <w:lang w:eastAsia="en-US"/>
              </w:rPr>
              <w:t xml:space="preserve">assay </w:t>
            </w:r>
            <w:r w:rsidRPr="00727E10">
              <w:rPr>
                <w:rFonts w:ascii="Calibri" w:eastAsia="游明朝" w:hAnsi="Calibri" w:cs="Times New Roman"/>
                <w:kern w:val="0"/>
                <w:sz w:val="18"/>
                <w:szCs w:val="18"/>
                <w:lang w:eastAsia="en-US"/>
              </w:rPr>
              <w:t>is also recommended</w:t>
            </w:r>
          </w:p>
          <w:p w14:paraId="39FE87D4" w14:textId="77777777" w:rsidR="008A03D0" w:rsidRPr="008A03D0" w:rsidRDefault="00727E10" w:rsidP="00D836E7">
            <w:pPr>
              <w:widowControl/>
              <w:numPr>
                <w:ilvl w:val="0"/>
                <w:numId w:val="3"/>
              </w:numPr>
              <w:spacing w:line="200" w:lineRule="exact"/>
              <w:ind w:left="113" w:hanging="170"/>
              <w:contextualSpacing/>
              <w:jc w:val="left"/>
              <w:rPr>
                <w:rFonts w:ascii="Calibri" w:hAnsi="Calibri" w:cs="Calibri"/>
              </w:rPr>
            </w:pPr>
            <w:r w:rsidRPr="00727E10">
              <w:rPr>
                <w:rFonts w:ascii="Calibri" w:eastAsia="游明朝" w:hAnsi="Calibri" w:cs="Times New Roman"/>
                <w:kern w:val="0"/>
                <w:sz w:val="18"/>
                <w:szCs w:val="18"/>
                <w:lang w:eastAsia="en-US"/>
              </w:rPr>
              <w:t>Immunophilins seem to be mentioned here for the first time and should be introduced (e.g. Immunophilins consist of a family of highly conserved proteins which possess binding abilities to immunosuppressive drugs).</w:t>
            </w:r>
          </w:p>
        </w:tc>
        <w:tc>
          <w:tcPr>
            <w:tcW w:w="4040" w:type="dxa"/>
          </w:tcPr>
          <w:p w14:paraId="74AD989E" w14:textId="77777777" w:rsidR="00314278" w:rsidRPr="00A81F1A" w:rsidRDefault="00314278" w:rsidP="00314278">
            <w:pPr>
              <w:pStyle w:val="b14TableText"/>
              <w:spacing w:line="200" w:lineRule="exact"/>
              <w:jc w:val="both"/>
              <w:rPr>
                <w:rFonts w:ascii="Calibri" w:hAnsi="Calibri" w:cs="Calibri"/>
                <w:color w:val="FF0000"/>
                <w:szCs w:val="18"/>
              </w:rPr>
            </w:pPr>
            <w:r w:rsidRPr="00A81F1A">
              <w:rPr>
                <w:rFonts w:ascii="Calibri" w:hAnsi="Calibri" w:cs="Calibri"/>
                <w:color w:val="FF0000"/>
                <w:szCs w:val="18"/>
              </w:rPr>
              <w:t>According to the reviewer’s comment, we amended as follows:</w:t>
            </w:r>
          </w:p>
          <w:p w14:paraId="42C4E5FA" w14:textId="2FF64A8E" w:rsidR="00314278" w:rsidRPr="00A81F1A" w:rsidRDefault="00314278" w:rsidP="00314278">
            <w:pPr>
              <w:widowControl/>
              <w:numPr>
                <w:ilvl w:val="0"/>
                <w:numId w:val="1"/>
              </w:numPr>
              <w:spacing w:line="200" w:lineRule="exact"/>
              <w:ind w:left="113" w:hanging="170"/>
              <w:contextualSpacing/>
              <w:jc w:val="left"/>
              <w:rPr>
                <w:rFonts w:ascii="Calibri" w:hAnsi="Calibri" w:cs="Calibri"/>
                <w:color w:val="FF0000"/>
              </w:rPr>
            </w:pPr>
            <w:r w:rsidRPr="00A81F1A">
              <w:rPr>
                <w:rFonts w:ascii="Calibri" w:hAnsi="Calibri" w:cs="Calibri"/>
                <w:color w:val="FF0000"/>
                <w:sz w:val="18"/>
                <w:szCs w:val="18"/>
              </w:rPr>
              <w:t>The p</w:t>
            </w:r>
            <w:r w:rsidR="0066614F" w:rsidRPr="00A81F1A">
              <w:rPr>
                <w:rFonts w:ascii="Calibri" w:hAnsi="Calibri" w:cs="Calibri"/>
                <w:color w:val="FF0000"/>
                <w:sz w:val="18"/>
                <w:szCs w:val="18"/>
              </w:rPr>
              <w:t>hrase</w:t>
            </w:r>
            <w:r w:rsidRPr="00A81F1A">
              <w:rPr>
                <w:rFonts w:ascii="Calibri" w:hAnsi="Calibri" w:cs="Calibri"/>
                <w:color w:val="FF0000"/>
                <w:sz w:val="18"/>
                <w:szCs w:val="18"/>
              </w:rPr>
              <w:t xml:space="preserve"> “</w:t>
            </w:r>
            <w:r w:rsidRPr="00A81F1A">
              <w:rPr>
                <w:rFonts w:ascii="Calibri" w:eastAsia="游明朝" w:hAnsi="Calibri" w:cs="Times New Roman"/>
                <w:b/>
                <w:color w:val="FF0000"/>
                <w:kern w:val="0"/>
                <w:sz w:val="18"/>
                <w:szCs w:val="18"/>
                <w:lang w:eastAsia="en-US"/>
              </w:rPr>
              <w:t>expresses in cells</w:t>
            </w:r>
            <w:r w:rsidRPr="00A81F1A">
              <w:rPr>
                <w:rFonts w:ascii="Calibri" w:hAnsi="Calibri" w:cs="Calibri"/>
                <w:color w:val="FF0000"/>
                <w:sz w:val="18"/>
                <w:szCs w:val="18"/>
              </w:rPr>
              <w:t>” was changed to “</w:t>
            </w:r>
            <w:r w:rsidRPr="00A81F1A">
              <w:rPr>
                <w:rFonts w:ascii="Calibri" w:eastAsia="游明朝" w:hAnsi="Calibri" w:cs="Times New Roman"/>
                <w:b/>
                <w:color w:val="FF0000"/>
                <w:kern w:val="0"/>
                <w:sz w:val="18"/>
                <w:szCs w:val="18"/>
                <w:lang w:eastAsia="en-US"/>
              </w:rPr>
              <w:t>is conserved</w:t>
            </w:r>
            <w:r w:rsidRPr="00A81F1A">
              <w:rPr>
                <w:rFonts w:ascii="Calibri" w:hAnsi="Calibri" w:cs="Calibri"/>
                <w:color w:val="FF0000"/>
                <w:sz w:val="18"/>
                <w:szCs w:val="18"/>
              </w:rPr>
              <w:t>”.</w:t>
            </w:r>
          </w:p>
          <w:p w14:paraId="7E81218C" w14:textId="0BE8CFEE" w:rsidR="0066614F" w:rsidRPr="00A81F1A" w:rsidRDefault="0066614F" w:rsidP="00314278">
            <w:pPr>
              <w:widowControl/>
              <w:numPr>
                <w:ilvl w:val="0"/>
                <w:numId w:val="1"/>
              </w:numPr>
              <w:spacing w:line="200" w:lineRule="exact"/>
              <w:ind w:left="113" w:hanging="170"/>
              <w:contextualSpacing/>
              <w:jc w:val="left"/>
              <w:rPr>
                <w:rFonts w:ascii="Calibri" w:hAnsi="Calibri" w:cs="Calibri"/>
                <w:color w:val="FF0000"/>
              </w:rPr>
            </w:pPr>
            <w:r w:rsidRPr="00A81F1A">
              <w:rPr>
                <w:rFonts w:ascii="Calibri" w:hAnsi="Calibri" w:cs="Calibri"/>
                <w:color w:val="FF0000"/>
                <w:sz w:val="18"/>
                <w:szCs w:val="18"/>
              </w:rPr>
              <w:t xml:space="preserve">In the </w:t>
            </w:r>
            <w:r w:rsidRPr="00A81F1A">
              <w:rPr>
                <w:rFonts w:ascii="Calibri" w:hAnsi="Calibri" w:cs="Calibri"/>
                <w:i/>
                <w:color w:val="FF0000"/>
                <w:sz w:val="18"/>
                <w:szCs w:val="18"/>
              </w:rPr>
              <w:t>Domain of Applicability,</w:t>
            </w:r>
            <w:r w:rsidRPr="00A81F1A">
              <w:rPr>
                <w:rFonts w:ascii="Calibri" w:hAnsi="Calibri" w:cs="Calibri"/>
                <w:color w:val="FF0000"/>
                <w:sz w:val="18"/>
                <w:szCs w:val="18"/>
              </w:rPr>
              <w:t xml:space="preserve"> the word “</w:t>
            </w:r>
            <w:r w:rsidRPr="00A81F1A">
              <w:rPr>
                <w:rFonts w:ascii="Calibri" w:hAnsi="Calibri" w:cs="Calibri"/>
                <w:b/>
                <w:color w:val="FF0000"/>
                <w:sz w:val="18"/>
                <w:szCs w:val="18"/>
              </w:rPr>
              <w:t>TDAR</w:t>
            </w:r>
            <w:r w:rsidRPr="00A81F1A">
              <w:rPr>
                <w:rFonts w:ascii="Calibri" w:hAnsi="Calibri" w:cs="Calibri"/>
                <w:color w:val="FF0000"/>
                <w:sz w:val="18"/>
                <w:szCs w:val="18"/>
              </w:rPr>
              <w:t>” was changed to “</w:t>
            </w:r>
            <w:r w:rsidRPr="00A81F1A">
              <w:rPr>
                <w:rFonts w:ascii="Calibri" w:hAnsi="Calibri" w:cs="Calibri"/>
                <w:b/>
                <w:color w:val="FF0000"/>
                <w:sz w:val="18"/>
                <w:szCs w:val="18"/>
              </w:rPr>
              <w:t>the TDAR assay</w:t>
            </w:r>
            <w:r w:rsidRPr="00A81F1A">
              <w:rPr>
                <w:rFonts w:ascii="Calibri" w:hAnsi="Calibri" w:cs="Calibri"/>
                <w:color w:val="FF0000"/>
                <w:sz w:val="18"/>
                <w:szCs w:val="18"/>
              </w:rPr>
              <w:t>”.</w:t>
            </w:r>
          </w:p>
          <w:p w14:paraId="1735963E" w14:textId="2B35F34F" w:rsidR="008A03D0" w:rsidRPr="00A81F1A" w:rsidRDefault="00B5023A" w:rsidP="00C95F04">
            <w:pPr>
              <w:widowControl/>
              <w:numPr>
                <w:ilvl w:val="0"/>
                <w:numId w:val="1"/>
              </w:numPr>
              <w:spacing w:line="200" w:lineRule="exact"/>
              <w:ind w:left="113" w:hanging="170"/>
              <w:contextualSpacing/>
              <w:jc w:val="left"/>
              <w:rPr>
                <w:rFonts w:ascii="Calibri" w:hAnsi="Calibri" w:cs="Calibri"/>
                <w:color w:val="FF0000"/>
                <w:sz w:val="18"/>
                <w:szCs w:val="18"/>
              </w:rPr>
            </w:pPr>
            <w:r w:rsidRPr="00A81F1A">
              <w:rPr>
                <w:rFonts w:ascii="Calibri" w:hAnsi="Calibri" w:cs="Calibri"/>
                <w:color w:val="FF0000"/>
                <w:sz w:val="18"/>
                <w:szCs w:val="18"/>
              </w:rPr>
              <w:t>The sentence “</w:t>
            </w:r>
            <w:r w:rsidRPr="00A81F1A">
              <w:rPr>
                <w:rFonts w:ascii="Calibri" w:hAnsi="Calibri" w:cs="Calibri"/>
                <w:b/>
                <w:color w:val="FF0000"/>
                <w:sz w:val="18"/>
                <w:szCs w:val="18"/>
              </w:rPr>
              <w:t>CN phosphatase activity is inhibited when stressors bind to Calcineurin-A (CnA) with immunophilins, which interferes with the nuclear localization of NFAT, a substrate of CN</w:t>
            </w:r>
            <w:r w:rsidRPr="00A81F1A">
              <w:rPr>
                <w:rFonts w:ascii="Calibri" w:hAnsi="Calibri" w:cs="Calibri"/>
                <w:color w:val="FF0000"/>
                <w:sz w:val="18"/>
                <w:szCs w:val="18"/>
              </w:rPr>
              <w:t>” was changed to “</w:t>
            </w:r>
            <w:r w:rsidR="00E539D2" w:rsidRPr="00A81F1A">
              <w:rPr>
                <w:rFonts w:ascii="Calibri" w:hAnsi="Calibri" w:cs="Calibri"/>
                <w:b/>
                <w:color w:val="FF0000"/>
                <w:sz w:val="18"/>
                <w:szCs w:val="18"/>
              </w:rPr>
              <w:t>When stressors bind to calcineurin-A (CnA) with immunophilin, CN phosphatase activity is inhibited. Immunophilins are composed of a family of highly conserved proteins that have the ability to bind immunosuppressive drugs. This interfere with the nuclear localization of NFAT, the substrate for CN</w:t>
            </w:r>
            <w:r w:rsidR="00E539D2" w:rsidRPr="00A81F1A">
              <w:rPr>
                <w:rFonts w:ascii="Calibri" w:hAnsi="Calibri" w:cs="Calibri"/>
                <w:color w:val="FF0000"/>
                <w:sz w:val="18"/>
                <w:szCs w:val="18"/>
              </w:rPr>
              <w:t>”.</w:t>
            </w:r>
          </w:p>
        </w:tc>
      </w:tr>
      <w:tr w:rsidR="008A03D0" w:rsidRPr="008A03D0" w14:paraId="6E3A0127" w14:textId="77777777" w:rsidTr="001E3AFA">
        <w:tc>
          <w:tcPr>
            <w:tcW w:w="1555" w:type="dxa"/>
          </w:tcPr>
          <w:p w14:paraId="6CD8EC44" w14:textId="77777777" w:rsidR="008A03D0" w:rsidRPr="002B50E8" w:rsidRDefault="00727E10" w:rsidP="008A03D0">
            <w:pPr>
              <w:pStyle w:val="b14TableText"/>
              <w:spacing w:line="200" w:lineRule="exact"/>
              <w:jc w:val="both"/>
              <w:rPr>
                <w:rFonts w:ascii="Calibri" w:hAnsi="Calibri" w:cs="Calibri"/>
                <w:b/>
              </w:rPr>
            </w:pPr>
            <w:r w:rsidRPr="00727E10">
              <w:rPr>
                <w:rFonts w:ascii="Calibri" w:hAnsi="Calibri" w:cs="Calibri"/>
                <w:b/>
              </w:rPr>
              <w:t>Table Essentiality of the Key Events</w:t>
            </w:r>
          </w:p>
        </w:tc>
        <w:tc>
          <w:tcPr>
            <w:tcW w:w="4039" w:type="dxa"/>
          </w:tcPr>
          <w:p w14:paraId="58ECEB1B" w14:textId="77777777" w:rsidR="008A03D0" w:rsidRPr="00727E10" w:rsidRDefault="00727E10" w:rsidP="008A03D0">
            <w:pPr>
              <w:pStyle w:val="b14TableText"/>
              <w:spacing w:line="200" w:lineRule="exact"/>
              <w:jc w:val="both"/>
              <w:rPr>
                <w:rFonts w:ascii="Calibri" w:hAnsi="Calibri" w:cs="Calibri"/>
                <w:szCs w:val="18"/>
              </w:rPr>
            </w:pPr>
            <w:r w:rsidRPr="00727E10">
              <w:rPr>
                <w:rFonts w:ascii="Calibri" w:eastAsia="游明朝" w:hAnsi="Calibri"/>
                <w:szCs w:val="18"/>
                <w:lang w:eastAsia="en-US"/>
              </w:rPr>
              <w:t xml:space="preserve">deficiency affects only </w:t>
            </w:r>
            <w:r w:rsidRPr="00727E10">
              <w:rPr>
                <w:rFonts w:ascii="Calibri" w:eastAsia="游明朝" w:hAnsi="Calibri"/>
                <w:b/>
                <w:strike/>
                <w:szCs w:val="18"/>
                <w:lang w:eastAsia="en-US"/>
              </w:rPr>
              <w:t>on</w:t>
            </w:r>
            <w:r w:rsidRPr="00727E10">
              <w:rPr>
                <w:rFonts w:ascii="Calibri" w:eastAsia="游明朝" w:hAnsi="Calibri"/>
                <w:szCs w:val="18"/>
                <w:lang w:eastAsia="en-US"/>
              </w:rPr>
              <w:t xml:space="preserve"> T cell-dependent antibody response</w:t>
            </w:r>
          </w:p>
        </w:tc>
        <w:tc>
          <w:tcPr>
            <w:tcW w:w="4040" w:type="dxa"/>
          </w:tcPr>
          <w:p w14:paraId="14045523" w14:textId="77777777" w:rsidR="00314278" w:rsidRDefault="00314278" w:rsidP="00314278">
            <w:pPr>
              <w:pStyle w:val="b14TableText"/>
              <w:spacing w:line="200" w:lineRule="exact"/>
              <w:jc w:val="both"/>
              <w:rPr>
                <w:rFonts w:ascii="Calibri" w:hAnsi="Calibri" w:cs="Calibri"/>
                <w:color w:val="FF0000"/>
                <w:szCs w:val="18"/>
              </w:rPr>
            </w:pPr>
            <w:r w:rsidRPr="00CC42FB">
              <w:rPr>
                <w:rFonts w:ascii="Calibri" w:hAnsi="Calibri" w:cs="Calibri"/>
                <w:color w:val="FF0000"/>
                <w:szCs w:val="18"/>
              </w:rPr>
              <w:t>According to the reviewer’s comment, we amended as follows:</w:t>
            </w:r>
          </w:p>
          <w:p w14:paraId="0542C987" w14:textId="187F97ED" w:rsidR="008A03D0" w:rsidRPr="00314278" w:rsidRDefault="00314278" w:rsidP="00F20137">
            <w:pPr>
              <w:widowControl/>
              <w:numPr>
                <w:ilvl w:val="0"/>
                <w:numId w:val="1"/>
              </w:numPr>
              <w:spacing w:line="200" w:lineRule="exact"/>
              <w:ind w:left="113" w:hanging="170"/>
              <w:contextualSpacing/>
              <w:jc w:val="left"/>
              <w:rPr>
                <w:rFonts w:ascii="Calibri" w:hAnsi="Calibri" w:cs="Calibri"/>
                <w:color w:val="FF0000"/>
              </w:rPr>
            </w:pPr>
            <w:r w:rsidRPr="00CC42FB">
              <w:rPr>
                <w:rFonts w:ascii="Calibri" w:hAnsi="Calibri" w:cs="Calibri"/>
                <w:color w:val="FF0000"/>
                <w:sz w:val="18"/>
                <w:szCs w:val="18"/>
              </w:rPr>
              <w:t xml:space="preserve">The </w:t>
            </w:r>
            <w:r w:rsidR="00F20137">
              <w:rPr>
                <w:rFonts w:ascii="Calibri" w:hAnsi="Calibri" w:cs="Calibri"/>
                <w:color w:val="FF0000"/>
                <w:sz w:val="18"/>
                <w:szCs w:val="18"/>
              </w:rPr>
              <w:t>word</w:t>
            </w:r>
            <w:r w:rsidRPr="00CC42FB">
              <w:rPr>
                <w:rFonts w:ascii="Calibri" w:hAnsi="Calibri" w:cs="Calibri"/>
                <w:color w:val="FF0000"/>
                <w:sz w:val="18"/>
                <w:szCs w:val="18"/>
              </w:rPr>
              <w:t xml:space="preserve"> “</w:t>
            </w:r>
            <w:r w:rsidR="009A3FFD">
              <w:rPr>
                <w:rFonts w:ascii="Calibri" w:eastAsia="游明朝" w:hAnsi="Calibri" w:cs="Times New Roman"/>
                <w:b/>
                <w:color w:val="FF0000"/>
                <w:kern w:val="0"/>
                <w:sz w:val="18"/>
                <w:szCs w:val="18"/>
                <w:lang w:eastAsia="en-US"/>
              </w:rPr>
              <w:t>on</w:t>
            </w:r>
            <w:r>
              <w:rPr>
                <w:rFonts w:ascii="Calibri" w:hAnsi="Calibri" w:cs="Calibri"/>
                <w:color w:val="FF0000"/>
                <w:sz w:val="18"/>
                <w:szCs w:val="18"/>
              </w:rPr>
              <w:t>”</w:t>
            </w:r>
            <w:r w:rsidRPr="00CC42FB">
              <w:rPr>
                <w:rFonts w:ascii="Calibri" w:hAnsi="Calibri" w:cs="Calibri"/>
                <w:color w:val="FF0000"/>
                <w:sz w:val="18"/>
                <w:szCs w:val="18"/>
              </w:rPr>
              <w:t xml:space="preserve"> was </w:t>
            </w:r>
            <w:r w:rsidR="009A3FFD">
              <w:rPr>
                <w:rFonts w:ascii="Calibri" w:hAnsi="Calibri" w:cs="Calibri"/>
                <w:color w:val="FF0000"/>
                <w:sz w:val="18"/>
                <w:szCs w:val="18"/>
              </w:rPr>
              <w:t>deleted</w:t>
            </w:r>
            <w:r w:rsidRPr="00CC42FB">
              <w:rPr>
                <w:rFonts w:ascii="Calibri" w:hAnsi="Calibri" w:cs="Calibri"/>
                <w:color w:val="FF0000"/>
                <w:sz w:val="18"/>
                <w:szCs w:val="18"/>
              </w:rPr>
              <w:t>.</w:t>
            </w:r>
          </w:p>
        </w:tc>
      </w:tr>
      <w:tr w:rsidR="008A03D0" w:rsidRPr="008A03D0" w14:paraId="337C2252" w14:textId="77777777" w:rsidTr="001E3AFA">
        <w:tc>
          <w:tcPr>
            <w:tcW w:w="1555" w:type="dxa"/>
          </w:tcPr>
          <w:p w14:paraId="424B2F73" w14:textId="77777777" w:rsidR="008A03D0" w:rsidRPr="002B50E8" w:rsidRDefault="00A3759F" w:rsidP="008A03D0">
            <w:pPr>
              <w:pStyle w:val="b14TableText"/>
              <w:spacing w:line="200" w:lineRule="exact"/>
              <w:jc w:val="both"/>
              <w:rPr>
                <w:rFonts w:ascii="Calibri" w:hAnsi="Calibri" w:cs="Calibri"/>
                <w:b/>
              </w:rPr>
            </w:pPr>
            <w:r w:rsidRPr="00A3759F">
              <w:rPr>
                <w:rFonts w:ascii="Calibri" w:hAnsi="Calibri" w:cs="Calibri"/>
                <w:b/>
              </w:rPr>
              <w:t>biological plausibility</w:t>
            </w:r>
          </w:p>
        </w:tc>
        <w:tc>
          <w:tcPr>
            <w:tcW w:w="4039" w:type="dxa"/>
          </w:tcPr>
          <w:p w14:paraId="59683966" w14:textId="77777777" w:rsidR="00A3759F" w:rsidRPr="00A3759F" w:rsidRDefault="00A3759F" w:rsidP="00D836E7">
            <w:pPr>
              <w:widowControl/>
              <w:numPr>
                <w:ilvl w:val="0"/>
                <w:numId w:val="4"/>
              </w:numPr>
              <w:spacing w:line="200" w:lineRule="exact"/>
              <w:ind w:left="113" w:hanging="170"/>
              <w:contextualSpacing/>
              <w:jc w:val="left"/>
              <w:rPr>
                <w:rFonts w:ascii="Calibri" w:eastAsia="游明朝" w:hAnsi="Calibri" w:cs="Times New Roman"/>
                <w:kern w:val="0"/>
                <w:sz w:val="18"/>
                <w:szCs w:val="18"/>
                <w:lang w:eastAsia="en-US"/>
              </w:rPr>
            </w:pPr>
            <w:r w:rsidRPr="00A3759F">
              <w:rPr>
                <w:rFonts w:ascii="Calibri" w:eastAsia="游明朝" w:hAnsi="Calibri" w:cs="Times New Roman"/>
                <w:kern w:val="0"/>
                <w:sz w:val="18"/>
                <w:szCs w:val="18"/>
                <w:lang w:eastAsia="en-US"/>
              </w:rPr>
              <w:t xml:space="preserve">but there is no </w:t>
            </w:r>
            <w:r w:rsidRPr="00A3759F">
              <w:rPr>
                <w:rFonts w:ascii="Calibri" w:eastAsia="游明朝" w:hAnsi="Calibri" w:cs="Times New Roman"/>
                <w:strike/>
                <w:kern w:val="0"/>
                <w:sz w:val="18"/>
                <w:szCs w:val="18"/>
                <w:lang w:eastAsia="en-US"/>
              </w:rPr>
              <w:t>commonality</w:t>
            </w:r>
            <w:r w:rsidRPr="00A3759F">
              <w:rPr>
                <w:rFonts w:ascii="Calibri" w:eastAsia="游明朝" w:hAnsi="Calibri" w:cs="Times New Roman"/>
                <w:kern w:val="0"/>
                <w:sz w:val="18"/>
                <w:szCs w:val="18"/>
                <w:lang w:eastAsia="en-US"/>
              </w:rPr>
              <w:t xml:space="preserve"> </w:t>
            </w:r>
            <w:r w:rsidRPr="00A3759F">
              <w:rPr>
                <w:rFonts w:ascii="Calibri" w:eastAsia="游明朝" w:hAnsi="Calibri" w:cs="Times New Roman"/>
                <w:b/>
                <w:kern w:val="0"/>
                <w:sz w:val="18"/>
                <w:szCs w:val="18"/>
                <w:lang w:eastAsia="en-US"/>
              </w:rPr>
              <w:t xml:space="preserve">similarity </w:t>
            </w:r>
            <w:r w:rsidRPr="00A3759F">
              <w:rPr>
                <w:rFonts w:ascii="Calibri" w:eastAsia="游明朝" w:hAnsi="Calibri" w:cs="Times New Roman"/>
                <w:kern w:val="0"/>
                <w:sz w:val="18"/>
                <w:szCs w:val="18"/>
                <w:lang w:eastAsia="en-US"/>
              </w:rPr>
              <w:t>between amino-acid sequences</w:t>
            </w:r>
          </w:p>
          <w:p w14:paraId="0E6EEA1B" w14:textId="77777777" w:rsidR="008A03D0" w:rsidRPr="008A03D0" w:rsidRDefault="00A3759F" w:rsidP="00D836E7">
            <w:pPr>
              <w:widowControl/>
              <w:numPr>
                <w:ilvl w:val="0"/>
                <w:numId w:val="4"/>
              </w:numPr>
              <w:spacing w:line="200" w:lineRule="exact"/>
              <w:ind w:left="113" w:hanging="170"/>
              <w:contextualSpacing/>
              <w:jc w:val="left"/>
              <w:rPr>
                <w:rFonts w:ascii="Calibri" w:hAnsi="Calibri" w:cs="Calibri"/>
              </w:rPr>
            </w:pPr>
            <w:r w:rsidRPr="00A3759F">
              <w:rPr>
                <w:rFonts w:ascii="Calibri" w:eastAsia="游明朝" w:hAnsi="Calibri" w:cs="Times New Roman"/>
                <w:kern w:val="0"/>
                <w:sz w:val="18"/>
                <w:szCs w:val="18"/>
                <w:lang w:eastAsia="en-US"/>
              </w:rPr>
              <w:t xml:space="preserve">is well understood based on the pharmacology of some CNI drugs </w:t>
            </w:r>
            <w:r w:rsidRPr="00A3759F">
              <w:rPr>
                <w:rFonts w:ascii="Calibri" w:eastAsia="游明朝" w:hAnsi="Calibri" w:cs="Times New Roman"/>
                <w:b/>
                <w:kern w:val="0"/>
                <w:sz w:val="18"/>
                <w:szCs w:val="18"/>
                <w:lang w:eastAsia="en-US"/>
              </w:rPr>
              <w:t>(mostly FK506 and Cs A)</w:t>
            </w:r>
          </w:p>
        </w:tc>
        <w:tc>
          <w:tcPr>
            <w:tcW w:w="4040" w:type="dxa"/>
          </w:tcPr>
          <w:p w14:paraId="5017BE70" w14:textId="77777777" w:rsidR="009A3FFD" w:rsidRDefault="009A3FFD" w:rsidP="009A3FFD">
            <w:pPr>
              <w:pStyle w:val="b14TableText"/>
              <w:spacing w:line="200" w:lineRule="exact"/>
              <w:jc w:val="both"/>
              <w:rPr>
                <w:rFonts w:ascii="Calibri" w:hAnsi="Calibri" w:cs="Calibri"/>
                <w:color w:val="FF0000"/>
                <w:szCs w:val="18"/>
              </w:rPr>
            </w:pPr>
            <w:r w:rsidRPr="00CC42FB">
              <w:rPr>
                <w:rFonts w:ascii="Calibri" w:hAnsi="Calibri" w:cs="Calibri"/>
                <w:color w:val="FF0000"/>
                <w:szCs w:val="18"/>
              </w:rPr>
              <w:t>According to the reviewer’s comment, we amended as follows:</w:t>
            </w:r>
          </w:p>
          <w:p w14:paraId="39F1A41B" w14:textId="50586EA3" w:rsidR="009A3FFD" w:rsidRPr="009A3FFD" w:rsidRDefault="009A3FFD" w:rsidP="009A3FFD">
            <w:pPr>
              <w:widowControl/>
              <w:numPr>
                <w:ilvl w:val="0"/>
                <w:numId w:val="1"/>
              </w:numPr>
              <w:spacing w:line="200" w:lineRule="exact"/>
              <w:ind w:left="113" w:hanging="170"/>
              <w:contextualSpacing/>
              <w:jc w:val="left"/>
              <w:rPr>
                <w:rFonts w:ascii="Calibri" w:hAnsi="Calibri" w:cs="Calibri"/>
                <w:color w:val="FF0000"/>
              </w:rPr>
            </w:pPr>
            <w:r w:rsidRPr="00CC42FB">
              <w:rPr>
                <w:rFonts w:ascii="Calibri" w:hAnsi="Calibri" w:cs="Calibri"/>
                <w:color w:val="FF0000"/>
                <w:sz w:val="18"/>
                <w:szCs w:val="18"/>
              </w:rPr>
              <w:t xml:space="preserve">The </w:t>
            </w:r>
            <w:r w:rsidR="00F20137">
              <w:rPr>
                <w:rFonts w:ascii="Calibri" w:hAnsi="Calibri" w:cs="Calibri"/>
                <w:color w:val="FF0000"/>
                <w:sz w:val="18"/>
                <w:szCs w:val="18"/>
              </w:rPr>
              <w:t>word</w:t>
            </w:r>
            <w:r w:rsidRPr="00CC42FB">
              <w:rPr>
                <w:rFonts w:ascii="Calibri" w:hAnsi="Calibri" w:cs="Calibri"/>
                <w:color w:val="FF0000"/>
                <w:sz w:val="18"/>
                <w:szCs w:val="18"/>
              </w:rPr>
              <w:t xml:space="preserve"> “</w:t>
            </w:r>
            <w:r>
              <w:rPr>
                <w:rFonts w:ascii="Calibri" w:eastAsia="游明朝" w:hAnsi="Calibri" w:cs="Times New Roman"/>
                <w:b/>
                <w:color w:val="FF0000"/>
                <w:kern w:val="0"/>
                <w:sz w:val="18"/>
                <w:szCs w:val="18"/>
                <w:lang w:eastAsia="en-US"/>
              </w:rPr>
              <w:t>commonality</w:t>
            </w:r>
            <w:r>
              <w:rPr>
                <w:rFonts w:ascii="Calibri" w:hAnsi="Calibri" w:cs="Calibri"/>
                <w:color w:val="FF0000"/>
                <w:sz w:val="18"/>
                <w:szCs w:val="18"/>
              </w:rPr>
              <w:t>”</w:t>
            </w:r>
            <w:r w:rsidRPr="00CC42FB">
              <w:rPr>
                <w:rFonts w:ascii="Calibri" w:hAnsi="Calibri" w:cs="Calibri"/>
                <w:color w:val="FF0000"/>
                <w:sz w:val="18"/>
                <w:szCs w:val="18"/>
              </w:rPr>
              <w:t xml:space="preserve"> was changed to “</w:t>
            </w:r>
            <w:r>
              <w:rPr>
                <w:rFonts w:ascii="Calibri" w:eastAsia="游明朝" w:hAnsi="Calibri" w:cs="Times New Roman"/>
                <w:b/>
                <w:color w:val="FF0000"/>
                <w:kern w:val="0"/>
                <w:sz w:val="18"/>
                <w:szCs w:val="18"/>
                <w:lang w:eastAsia="en-US"/>
              </w:rPr>
              <w:t>similarity</w:t>
            </w:r>
            <w:r w:rsidRPr="00CC42FB">
              <w:rPr>
                <w:rFonts w:ascii="Calibri" w:hAnsi="Calibri" w:cs="Calibri"/>
                <w:color w:val="FF0000"/>
                <w:sz w:val="18"/>
                <w:szCs w:val="18"/>
              </w:rPr>
              <w:t>”.</w:t>
            </w:r>
          </w:p>
          <w:p w14:paraId="06317C59" w14:textId="16D6027D" w:rsidR="008A03D0" w:rsidRPr="009A3FFD" w:rsidRDefault="009A3FFD" w:rsidP="00F20137">
            <w:pPr>
              <w:widowControl/>
              <w:numPr>
                <w:ilvl w:val="0"/>
                <w:numId w:val="1"/>
              </w:numPr>
              <w:spacing w:line="200" w:lineRule="exact"/>
              <w:ind w:left="113" w:hanging="170"/>
              <w:contextualSpacing/>
              <w:jc w:val="left"/>
              <w:rPr>
                <w:rFonts w:ascii="Calibri" w:hAnsi="Calibri" w:cs="Calibri"/>
                <w:color w:val="FF0000"/>
              </w:rPr>
            </w:pPr>
            <w:r w:rsidRPr="00CC42FB">
              <w:rPr>
                <w:rFonts w:ascii="Calibri" w:hAnsi="Calibri" w:cs="Calibri"/>
                <w:color w:val="FF0000"/>
                <w:sz w:val="18"/>
                <w:szCs w:val="18"/>
              </w:rPr>
              <w:t xml:space="preserve">The </w:t>
            </w:r>
            <w:r w:rsidR="00F20137">
              <w:rPr>
                <w:rFonts w:ascii="Calibri" w:hAnsi="Calibri" w:cs="Calibri"/>
                <w:color w:val="FF0000"/>
                <w:sz w:val="18"/>
                <w:szCs w:val="18"/>
              </w:rPr>
              <w:t>phrase</w:t>
            </w:r>
            <w:r w:rsidRPr="00CC42FB">
              <w:rPr>
                <w:rFonts w:ascii="Calibri" w:hAnsi="Calibri" w:cs="Calibri"/>
                <w:color w:val="FF0000"/>
                <w:sz w:val="18"/>
                <w:szCs w:val="18"/>
              </w:rPr>
              <w:t xml:space="preserve"> “</w:t>
            </w:r>
            <w:r w:rsidRPr="009A3FFD">
              <w:rPr>
                <w:rFonts w:ascii="Calibri" w:eastAsia="游明朝" w:hAnsi="Calibri" w:cs="Times New Roman"/>
                <w:b/>
                <w:color w:val="FF0000"/>
                <w:kern w:val="0"/>
                <w:sz w:val="18"/>
                <w:szCs w:val="18"/>
                <w:lang w:eastAsia="en-US"/>
              </w:rPr>
              <w:t>(mostly FK506 and Cs A)</w:t>
            </w:r>
            <w:r>
              <w:rPr>
                <w:rFonts w:ascii="Calibri" w:hAnsi="Calibri" w:cs="Calibri"/>
                <w:color w:val="FF0000"/>
                <w:sz w:val="18"/>
                <w:szCs w:val="18"/>
              </w:rPr>
              <w:t>”</w:t>
            </w:r>
            <w:r w:rsidRPr="00CC42FB">
              <w:rPr>
                <w:rFonts w:ascii="Calibri" w:hAnsi="Calibri" w:cs="Calibri"/>
                <w:color w:val="FF0000"/>
                <w:sz w:val="18"/>
                <w:szCs w:val="18"/>
              </w:rPr>
              <w:t xml:space="preserve"> was </w:t>
            </w:r>
            <w:r>
              <w:rPr>
                <w:rFonts w:ascii="Calibri" w:hAnsi="Calibri" w:cs="Calibri"/>
                <w:color w:val="FF0000"/>
                <w:sz w:val="18"/>
                <w:szCs w:val="18"/>
              </w:rPr>
              <w:t>added.</w:t>
            </w:r>
          </w:p>
        </w:tc>
      </w:tr>
      <w:tr w:rsidR="008A03D0" w:rsidRPr="008A03D0" w14:paraId="71B4E450" w14:textId="77777777" w:rsidTr="001E3AFA">
        <w:tc>
          <w:tcPr>
            <w:tcW w:w="1555" w:type="dxa"/>
          </w:tcPr>
          <w:p w14:paraId="3C3D8246" w14:textId="77777777" w:rsidR="008A03D0" w:rsidRPr="002B50E8" w:rsidRDefault="005351E9" w:rsidP="008A03D0">
            <w:pPr>
              <w:pStyle w:val="b14TableText"/>
              <w:spacing w:line="200" w:lineRule="exact"/>
              <w:jc w:val="both"/>
              <w:rPr>
                <w:rFonts w:ascii="Calibri" w:hAnsi="Calibri" w:cs="Calibri"/>
                <w:b/>
              </w:rPr>
            </w:pPr>
            <w:r w:rsidRPr="005351E9">
              <w:rPr>
                <w:rFonts w:ascii="Calibri" w:hAnsi="Calibri" w:cs="Calibri"/>
                <w:b/>
              </w:rPr>
              <w:t>KER table (p. 8 ff)</w:t>
            </w:r>
          </w:p>
        </w:tc>
        <w:tc>
          <w:tcPr>
            <w:tcW w:w="4039" w:type="dxa"/>
          </w:tcPr>
          <w:p w14:paraId="1EBB9325" w14:textId="77777777" w:rsidR="008A03D0" w:rsidRPr="008A03D0" w:rsidRDefault="005351E9" w:rsidP="008A03D0">
            <w:pPr>
              <w:pStyle w:val="b14TableText"/>
              <w:spacing w:line="200" w:lineRule="exact"/>
              <w:jc w:val="both"/>
              <w:rPr>
                <w:rFonts w:ascii="Calibri" w:hAnsi="Calibri" w:cs="Calibri"/>
              </w:rPr>
            </w:pPr>
            <w:r w:rsidRPr="005351E9">
              <w:rPr>
                <w:rFonts w:ascii="Calibri" w:hAnsi="Calibri" w:cs="Calibri"/>
              </w:rPr>
              <w:t>General remark: please check for missing spaces</w:t>
            </w:r>
          </w:p>
        </w:tc>
        <w:tc>
          <w:tcPr>
            <w:tcW w:w="4040" w:type="dxa"/>
          </w:tcPr>
          <w:p w14:paraId="1D08B282" w14:textId="1E836D56" w:rsidR="008A03D0" w:rsidRPr="00A81F1A" w:rsidRDefault="00B245ED" w:rsidP="00B245ED">
            <w:pPr>
              <w:pStyle w:val="b14TableText"/>
              <w:spacing w:line="200" w:lineRule="exact"/>
              <w:jc w:val="both"/>
              <w:rPr>
                <w:rFonts w:ascii="Calibri" w:hAnsi="Calibri" w:cs="Calibri"/>
                <w:color w:val="FF0000"/>
              </w:rPr>
            </w:pPr>
            <w:r w:rsidRPr="00A81F1A">
              <w:rPr>
                <w:rFonts w:ascii="Calibri" w:hAnsi="Calibri" w:cs="Calibri"/>
                <w:color w:val="FF0000"/>
              </w:rPr>
              <w:t>According to the reviewer’s comment, we amended for missing spaces.</w:t>
            </w:r>
          </w:p>
        </w:tc>
      </w:tr>
      <w:tr w:rsidR="008A03D0" w:rsidRPr="008A03D0" w14:paraId="06901F96" w14:textId="77777777" w:rsidTr="001E3AFA">
        <w:tc>
          <w:tcPr>
            <w:tcW w:w="1555" w:type="dxa"/>
          </w:tcPr>
          <w:p w14:paraId="43A7CF04" w14:textId="77777777" w:rsidR="008A03D0" w:rsidRPr="002B50E8" w:rsidRDefault="005351E9" w:rsidP="008A03D0">
            <w:pPr>
              <w:pStyle w:val="b14TableText"/>
              <w:spacing w:line="200" w:lineRule="exact"/>
              <w:jc w:val="both"/>
              <w:rPr>
                <w:rFonts w:ascii="Calibri" w:hAnsi="Calibri" w:cs="Calibri"/>
                <w:b/>
              </w:rPr>
            </w:pPr>
            <w:r w:rsidRPr="005351E9">
              <w:rPr>
                <w:rFonts w:ascii="Calibri" w:hAnsi="Calibri" w:cs="Calibri"/>
                <w:b/>
              </w:rPr>
              <w:t>KER 2</w:t>
            </w:r>
          </w:p>
        </w:tc>
        <w:tc>
          <w:tcPr>
            <w:tcW w:w="4039" w:type="dxa"/>
          </w:tcPr>
          <w:p w14:paraId="17BDB355" w14:textId="77777777" w:rsidR="005351E9" w:rsidRPr="005351E9" w:rsidRDefault="005351E9" w:rsidP="00D836E7">
            <w:pPr>
              <w:widowControl/>
              <w:numPr>
                <w:ilvl w:val="0"/>
                <w:numId w:val="5"/>
              </w:numPr>
              <w:spacing w:line="200" w:lineRule="exact"/>
              <w:ind w:left="113" w:hanging="170"/>
              <w:contextualSpacing/>
              <w:jc w:val="left"/>
              <w:rPr>
                <w:rFonts w:ascii="Calibri" w:eastAsia="游明朝" w:hAnsi="Calibri" w:cs="Times New Roman"/>
                <w:b/>
                <w:kern w:val="0"/>
                <w:sz w:val="18"/>
                <w:szCs w:val="18"/>
                <w:lang w:eastAsia="en-US"/>
              </w:rPr>
            </w:pPr>
            <w:r w:rsidRPr="005351E9">
              <w:rPr>
                <w:rFonts w:ascii="Calibri" w:eastAsia="游明朝" w:hAnsi="Calibri" w:cs="Times New Roman"/>
                <w:kern w:val="0"/>
                <w:sz w:val="18"/>
                <w:szCs w:val="18"/>
                <w:lang w:eastAsia="en-US"/>
              </w:rPr>
              <w:t xml:space="preserve">prevents nuclear </w:t>
            </w:r>
            <w:r w:rsidRPr="005351E9">
              <w:rPr>
                <w:rFonts w:ascii="Calibri" w:eastAsia="游明朝" w:hAnsi="Calibri" w:cs="Times New Roman"/>
                <w:strike/>
                <w:kern w:val="0"/>
                <w:sz w:val="18"/>
                <w:szCs w:val="18"/>
                <w:lang w:eastAsia="en-US"/>
              </w:rPr>
              <w:t>localization</w:t>
            </w:r>
            <w:r w:rsidRPr="005351E9">
              <w:rPr>
                <w:rFonts w:ascii="Calibri" w:eastAsia="游明朝" w:hAnsi="Calibri" w:cs="Times New Roman"/>
                <w:kern w:val="0"/>
                <w:sz w:val="18"/>
                <w:szCs w:val="18"/>
                <w:lang w:eastAsia="en-US"/>
              </w:rPr>
              <w:t xml:space="preserve"> </w:t>
            </w:r>
            <w:r w:rsidRPr="005351E9">
              <w:rPr>
                <w:rFonts w:ascii="Calibri" w:eastAsia="游明朝" w:hAnsi="Calibri" w:cs="Times New Roman"/>
                <w:b/>
                <w:kern w:val="0"/>
                <w:sz w:val="18"/>
                <w:szCs w:val="18"/>
                <w:lang w:eastAsia="en-US"/>
              </w:rPr>
              <w:t>export</w:t>
            </w:r>
          </w:p>
          <w:p w14:paraId="6395866A" w14:textId="77777777" w:rsidR="005351E9" w:rsidRPr="005351E9" w:rsidRDefault="005351E9" w:rsidP="00D836E7">
            <w:pPr>
              <w:widowControl/>
              <w:numPr>
                <w:ilvl w:val="0"/>
                <w:numId w:val="5"/>
              </w:numPr>
              <w:spacing w:line="200" w:lineRule="exact"/>
              <w:ind w:left="113" w:hanging="170"/>
              <w:contextualSpacing/>
              <w:jc w:val="left"/>
              <w:rPr>
                <w:rFonts w:ascii="Calibri" w:eastAsia="游明朝" w:hAnsi="Calibri" w:cs="Times New Roman"/>
                <w:kern w:val="0"/>
                <w:sz w:val="18"/>
                <w:szCs w:val="18"/>
                <w:lang w:eastAsia="en-US"/>
              </w:rPr>
            </w:pPr>
            <w:r w:rsidRPr="005351E9">
              <w:rPr>
                <w:rFonts w:ascii="Calibri" w:eastAsia="游明朝" w:hAnsi="Calibri" w:cs="Times New Roman"/>
                <w:kern w:val="0"/>
                <w:sz w:val="18"/>
                <w:szCs w:val="18"/>
                <w:lang w:eastAsia="en-US"/>
              </w:rPr>
              <w:t xml:space="preserve">NFAT has NLS and NES </w:t>
            </w:r>
            <w:r w:rsidRPr="005351E9">
              <w:rPr>
                <w:rFonts w:ascii="Calibri" w:eastAsia="游明朝" w:hAnsi="Calibri" w:cs="Times New Roman"/>
                <w:b/>
                <w:kern w:val="0"/>
                <w:sz w:val="18"/>
                <w:szCs w:val="18"/>
                <w:lang w:eastAsia="en-US"/>
              </w:rPr>
              <w:t>domains</w:t>
            </w:r>
            <w:r w:rsidRPr="005351E9">
              <w:rPr>
                <w:rFonts w:ascii="Calibri" w:eastAsia="游明朝" w:hAnsi="Calibri" w:cs="Times New Roman"/>
                <w:kern w:val="0"/>
                <w:sz w:val="18"/>
                <w:szCs w:val="18"/>
                <w:lang w:eastAsia="en-US"/>
              </w:rPr>
              <w:t xml:space="preserve"> among and adjacent to the N-terminal region</w:t>
            </w:r>
          </w:p>
          <w:p w14:paraId="7A5275BC" w14:textId="77777777" w:rsidR="008A03D0" w:rsidRPr="008A03D0" w:rsidRDefault="005351E9" w:rsidP="00D836E7">
            <w:pPr>
              <w:widowControl/>
              <w:numPr>
                <w:ilvl w:val="0"/>
                <w:numId w:val="5"/>
              </w:numPr>
              <w:spacing w:line="200" w:lineRule="exact"/>
              <w:ind w:left="113" w:hanging="170"/>
              <w:contextualSpacing/>
              <w:jc w:val="left"/>
              <w:rPr>
                <w:rFonts w:ascii="Calibri" w:hAnsi="Calibri" w:cs="Calibri"/>
              </w:rPr>
            </w:pPr>
            <w:r w:rsidRPr="005351E9">
              <w:rPr>
                <w:rFonts w:ascii="Calibri" w:eastAsia="游明朝" w:hAnsi="Calibri" w:cs="Times New Roman"/>
                <w:kern w:val="0"/>
                <w:sz w:val="18"/>
                <w:szCs w:val="18"/>
                <w:lang w:eastAsia="en-US"/>
              </w:rPr>
              <w:lastRenderedPageBreak/>
              <w:t xml:space="preserve">and once the SP region is dephosphorylated, the NLS </w:t>
            </w:r>
            <w:r w:rsidRPr="005351E9">
              <w:rPr>
                <w:rFonts w:ascii="Calibri" w:eastAsia="游明朝" w:hAnsi="Calibri" w:cs="Times New Roman"/>
                <w:b/>
                <w:kern w:val="0"/>
                <w:sz w:val="18"/>
                <w:szCs w:val="18"/>
                <w:lang w:eastAsia="en-US"/>
              </w:rPr>
              <w:t xml:space="preserve">domain </w:t>
            </w:r>
            <w:r w:rsidRPr="005351E9">
              <w:rPr>
                <w:rFonts w:ascii="Calibri" w:eastAsia="游明朝" w:hAnsi="Calibri" w:cs="Times New Roman"/>
                <w:kern w:val="0"/>
                <w:sz w:val="18"/>
                <w:szCs w:val="18"/>
                <w:lang w:eastAsia="en-US"/>
              </w:rPr>
              <w:t xml:space="preserve">is exposed </w:t>
            </w:r>
            <w:r w:rsidRPr="005351E9">
              <w:rPr>
                <w:rFonts w:ascii="Calibri" w:eastAsia="游明朝" w:hAnsi="Calibri" w:cs="Times New Roman"/>
                <w:b/>
                <w:kern w:val="0"/>
                <w:sz w:val="18"/>
                <w:szCs w:val="18"/>
                <w:lang w:eastAsia="en-US"/>
              </w:rPr>
              <w:t>whereas</w:t>
            </w:r>
            <w:r w:rsidRPr="005351E9">
              <w:rPr>
                <w:rFonts w:ascii="Calibri" w:eastAsia="游明朝" w:hAnsi="Calibri" w:cs="Times New Roman"/>
                <w:kern w:val="0"/>
                <w:sz w:val="18"/>
                <w:szCs w:val="18"/>
                <w:lang w:eastAsia="en-US"/>
              </w:rPr>
              <w:t xml:space="preserve"> </w:t>
            </w:r>
            <w:r w:rsidRPr="005351E9">
              <w:rPr>
                <w:rFonts w:ascii="Calibri" w:eastAsia="游明朝" w:hAnsi="Calibri" w:cs="Times New Roman"/>
                <w:strike/>
                <w:kern w:val="0"/>
                <w:sz w:val="18"/>
                <w:szCs w:val="18"/>
                <w:lang w:eastAsia="en-US"/>
              </w:rPr>
              <w:t>and</w:t>
            </w:r>
            <w:r w:rsidRPr="005351E9">
              <w:rPr>
                <w:rFonts w:ascii="Calibri" w:eastAsia="游明朝" w:hAnsi="Calibri" w:cs="Times New Roman"/>
                <w:kern w:val="0"/>
                <w:sz w:val="18"/>
                <w:szCs w:val="18"/>
                <w:lang w:eastAsia="en-US"/>
              </w:rPr>
              <w:t xml:space="preserve"> the NES </w:t>
            </w:r>
            <w:r w:rsidRPr="005351E9">
              <w:rPr>
                <w:rFonts w:ascii="Calibri" w:eastAsia="游明朝" w:hAnsi="Calibri" w:cs="Times New Roman"/>
                <w:b/>
                <w:kern w:val="0"/>
                <w:sz w:val="18"/>
                <w:szCs w:val="18"/>
                <w:lang w:eastAsia="en-US"/>
              </w:rPr>
              <w:t>domain</w:t>
            </w:r>
            <w:r w:rsidRPr="005351E9">
              <w:rPr>
                <w:rFonts w:ascii="Calibri" w:eastAsia="游明朝" w:hAnsi="Calibri" w:cs="Times New Roman"/>
                <w:kern w:val="0"/>
                <w:sz w:val="18"/>
                <w:szCs w:val="18"/>
                <w:lang w:eastAsia="en-US"/>
              </w:rPr>
              <w:t xml:space="preserve"> is covered</w:t>
            </w:r>
          </w:p>
        </w:tc>
        <w:tc>
          <w:tcPr>
            <w:tcW w:w="4040" w:type="dxa"/>
          </w:tcPr>
          <w:p w14:paraId="487B9659" w14:textId="77777777" w:rsidR="00314278" w:rsidRDefault="00314278" w:rsidP="00314278">
            <w:pPr>
              <w:pStyle w:val="b14TableText"/>
              <w:spacing w:line="200" w:lineRule="exact"/>
              <w:jc w:val="both"/>
              <w:rPr>
                <w:rFonts w:ascii="Calibri" w:hAnsi="Calibri" w:cs="Calibri"/>
                <w:color w:val="FF0000"/>
                <w:szCs w:val="18"/>
              </w:rPr>
            </w:pPr>
            <w:r w:rsidRPr="00CC42FB">
              <w:rPr>
                <w:rFonts w:ascii="Calibri" w:hAnsi="Calibri" w:cs="Calibri"/>
                <w:color w:val="FF0000"/>
                <w:szCs w:val="18"/>
              </w:rPr>
              <w:lastRenderedPageBreak/>
              <w:t>According to the reviewer’s comment, we amended as follows:</w:t>
            </w:r>
          </w:p>
          <w:p w14:paraId="4843A149" w14:textId="2D11277F" w:rsidR="00314278" w:rsidRPr="00314278" w:rsidRDefault="00314278" w:rsidP="00314278">
            <w:pPr>
              <w:widowControl/>
              <w:numPr>
                <w:ilvl w:val="0"/>
                <w:numId w:val="1"/>
              </w:numPr>
              <w:spacing w:line="200" w:lineRule="exact"/>
              <w:ind w:left="113" w:hanging="170"/>
              <w:contextualSpacing/>
              <w:jc w:val="left"/>
              <w:rPr>
                <w:rFonts w:ascii="Calibri" w:hAnsi="Calibri" w:cs="Calibri"/>
                <w:color w:val="FF0000"/>
              </w:rPr>
            </w:pPr>
            <w:r w:rsidRPr="00CC42FB">
              <w:rPr>
                <w:rFonts w:ascii="Calibri" w:hAnsi="Calibri" w:cs="Calibri"/>
                <w:color w:val="FF0000"/>
                <w:sz w:val="18"/>
                <w:szCs w:val="18"/>
              </w:rPr>
              <w:t xml:space="preserve">The </w:t>
            </w:r>
            <w:r w:rsidR="00F20137">
              <w:rPr>
                <w:rFonts w:ascii="Calibri" w:hAnsi="Calibri" w:cs="Calibri"/>
                <w:color w:val="FF0000"/>
                <w:sz w:val="18"/>
                <w:szCs w:val="18"/>
              </w:rPr>
              <w:t>word</w:t>
            </w:r>
            <w:r w:rsidRPr="00CC42FB">
              <w:rPr>
                <w:rFonts w:ascii="Calibri" w:hAnsi="Calibri" w:cs="Calibri"/>
                <w:color w:val="FF0000"/>
                <w:sz w:val="18"/>
                <w:szCs w:val="18"/>
              </w:rPr>
              <w:t xml:space="preserve"> “</w:t>
            </w:r>
            <w:r w:rsidRPr="00314278">
              <w:rPr>
                <w:rFonts w:ascii="Calibri" w:hAnsi="Calibri" w:cs="Calibri"/>
                <w:b/>
                <w:color w:val="FF0000"/>
                <w:sz w:val="18"/>
                <w:szCs w:val="18"/>
              </w:rPr>
              <w:t>localization</w:t>
            </w:r>
            <w:r>
              <w:rPr>
                <w:rFonts w:ascii="Calibri" w:hAnsi="Calibri" w:cs="Calibri"/>
                <w:color w:val="FF0000"/>
                <w:sz w:val="18"/>
                <w:szCs w:val="18"/>
              </w:rPr>
              <w:t>”</w:t>
            </w:r>
            <w:r w:rsidRPr="00CC42FB">
              <w:rPr>
                <w:rFonts w:ascii="Calibri" w:hAnsi="Calibri" w:cs="Calibri"/>
                <w:color w:val="FF0000"/>
                <w:sz w:val="18"/>
                <w:szCs w:val="18"/>
              </w:rPr>
              <w:t xml:space="preserve"> was changed to “</w:t>
            </w:r>
            <w:r w:rsidRPr="00314278">
              <w:rPr>
                <w:rFonts w:ascii="Calibri" w:hAnsi="Calibri" w:cs="Calibri"/>
                <w:b/>
                <w:color w:val="FF0000"/>
                <w:sz w:val="18"/>
                <w:szCs w:val="18"/>
              </w:rPr>
              <w:t>export</w:t>
            </w:r>
            <w:r w:rsidRPr="00CC42FB">
              <w:rPr>
                <w:rFonts w:ascii="Calibri" w:hAnsi="Calibri" w:cs="Calibri"/>
                <w:color w:val="FF0000"/>
                <w:sz w:val="18"/>
                <w:szCs w:val="18"/>
              </w:rPr>
              <w:t>”.</w:t>
            </w:r>
          </w:p>
          <w:p w14:paraId="658F35E6" w14:textId="0B68A8C0" w:rsidR="00314278" w:rsidRPr="00022D92" w:rsidRDefault="00314278" w:rsidP="00314278">
            <w:pPr>
              <w:widowControl/>
              <w:numPr>
                <w:ilvl w:val="0"/>
                <w:numId w:val="1"/>
              </w:numPr>
              <w:spacing w:line="200" w:lineRule="exact"/>
              <w:ind w:left="113" w:hanging="170"/>
              <w:contextualSpacing/>
              <w:jc w:val="left"/>
              <w:rPr>
                <w:rFonts w:ascii="Calibri" w:hAnsi="Calibri" w:cs="Calibri"/>
                <w:color w:val="FF0000"/>
              </w:rPr>
            </w:pPr>
            <w:r w:rsidRPr="00CC42FB">
              <w:rPr>
                <w:rFonts w:ascii="Calibri" w:hAnsi="Calibri" w:cs="Calibri"/>
                <w:color w:val="FF0000"/>
                <w:sz w:val="18"/>
                <w:szCs w:val="18"/>
              </w:rPr>
              <w:t xml:space="preserve">The </w:t>
            </w:r>
            <w:r w:rsidR="00F20137">
              <w:rPr>
                <w:rFonts w:ascii="Calibri" w:hAnsi="Calibri" w:cs="Calibri"/>
                <w:color w:val="FF0000"/>
                <w:sz w:val="18"/>
                <w:szCs w:val="18"/>
              </w:rPr>
              <w:t>word</w:t>
            </w:r>
            <w:r w:rsidRPr="00CC42FB">
              <w:rPr>
                <w:rFonts w:ascii="Calibri" w:hAnsi="Calibri" w:cs="Calibri"/>
                <w:color w:val="FF0000"/>
                <w:sz w:val="18"/>
                <w:szCs w:val="18"/>
              </w:rPr>
              <w:t xml:space="preserve"> “</w:t>
            </w:r>
            <w:r>
              <w:rPr>
                <w:rFonts w:ascii="Calibri" w:hAnsi="Calibri" w:cs="Calibri"/>
                <w:b/>
                <w:color w:val="FF0000"/>
                <w:sz w:val="18"/>
                <w:szCs w:val="18"/>
              </w:rPr>
              <w:t>domain</w:t>
            </w:r>
            <w:r w:rsidR="00823AEE">
              <w:rPr>
                <w:rFonts w:ascii="Calibri" w:hAnsi="Calibri" w:cs="Calibri"/>
                <w:b/>
                <w:color w:val="FF0000"/>
                <w:sz w:val="18"/>
                <w:szCs w:val="18"/>
              </w:rPr>
              <w:t>s</w:t>
            </w:r>
            <w:r w:rsidRPr="00CC42FB">
              <w:rPr>
                <w:rFonts w:ascii="Calibri" w:hAnsi="Calibri" w:cs="Calibri"/>
                <w:color w:val="FF0000"/>
                <w:sz w:val="18"/>
                <w:szCs w:val="18"/>
              </w:rPr>
              <w:t xml:space="preserve">” was </w:t>
            </w:r>
            <w:r>
              <w:rPr>
                <w:rFonts w:ascii="Calibri" w:hAnsi="Calibri" w:cs="Calibri"/>
                <w:color w:val="FF0000"/>
                <w:sz w:val="18"/>
                <w:szCs w:val="18"/>
              </w:rPr>
              <w:t>added</w:t>
            </w:r>
            <w:r w:rsidRPr="00CC42FB">
              <w:rPr>
                <w:rFonts w:ascii="Calibri" w:hAnsi="Calibri" w:cs="Calibri"/>
                <w:color w:val="FF0000"/>
                <w:sz w:val="18"/>
                <w:szCs w:val="18"/>
              </w:rPr>
              <w:t>.</w:t>
            </w:r>
          </w:p>
          <w:p w14:paraId="4213A43A" w14:textId="42DD7A31" w:rsidR="008A03D0" w:rsidRPr="00314278" w:rsidRDefault="00314278" w:rsidP="00823AEE">
            <w:pPr>
              <w:widowControl/>
              <w:numPr>
                <w:ilvl w:val="0"/>
                <w:numId w:val="1"/>
              </w:numPr>
              <w:spacing w:line="200" w:lineRule="exact"/>
              <w:ind w:left="113" w:hanging="170"/>
              <w:contextualSpacing/>
              <w:jc w:val="left"/>
              <w:rPr>
                <w:rFonts w:ascii="Calibri" w:hAnsi="Calibri" w:cs="Calibri"/>
                <w:color w:val="FF0000"/>
              </w:rPr>
            </w:pPr>
            <w:r w:rsidRPr="00314278">
              <w:rPr>
                <w:rFonts w:ascii="Calibri" w:hAnsi="Calibri" w:cs="Calibri"/>
                <w:color w:val="FF0000"/>
                <w:sz w:val="18"/>
                <w:szCs w:val="18"/>
              </w:rPr>
              <w:lastRenderedPageBreak/>
              <w:t xml:space="preserve">The </w:t>
            </w:r>
            <w:r w:rsidR="00823AEE">
              <w:rPr>
                <w:rFonts w:ascii="Calibri" w:hAnsi="Calibri" w:cs="Calibri"/>
                <w:color w:val="FF0000"/>
                <w:sz w:val="18"/>
                <w:szCs w:val="18"/>
              </w:rPr>
              <w:t>word</w:t>
            </w:r>
            <w:r w:rsidRPr="00314278">
              <w:rPr>
                <w:rFonts w:ascii="Calibri" w:hAnsi="Calibri" w:cs="Calibri"/>
                <w:color w:val="FF0000"/>
                <w:sz w:val="18"/>
                <w:szCs w:val="18"/>
              </w:rPr>
              <w:t xml:space="preserve"> “</w:t>
            </w:r>
            <w:r w:rsidRPr="00314278">
              <w:rPr>
                <w:rFonts w:ascii="Calibri" w:hAnsi="Calibri" w:cs="Calibri"/>
                <w:b/>
                <w:color w:val="FF0000"/>
                <w:sz w:val="18"/>
                <w:szCs w:val="18"/>
              </w:rPr>
              <w:t>domain</w:t>
            </w:r>
            <w:r w:rsidRPr="00314278">
              <w:rPr>
                <w:rFonts w:ascii="Calibri" w:hAnsi="Calibri" w:cs="Calibri"/>
                <w:color w:val="FF0000"/>
                <w:sz w:val="18"/>
                <w:szCs w:val="18"/>
              </w:rPr>
              <w:t xml:space="preserve">” was added, and the </w:t>
            </w:r>
            <w:r w:rsidR="00823AEE">
              <w:rPr>
                <w:rFonts w:ascii="Calibri" w:hAnsi="Calibri" w:cs="Calibri"/>
                <w:color w:val="FF0000"/>
                <w:sz w:val="18"/>
                <w:szCs w:val="18"/>
              </w:rPr>
              <w:t>word</w:t>
            </w:r>
            <w:r w:rsidRPr="00314278">
              <w:rPr>
                <w:rFonts w:ascii="Calibri" w:hAnsi="Calibri" w:cs="Calibri"/>
                <w:color w:val="FF0000"/>
                <w:sz w:val="18"/>
                <w:szCs w:val="18"/>
              </w:rPr>
              <w:t xml:space="preserve"> “</w:t>
            </w:r>
            <w:r w:rsidRPr="00314278">
              <w:rPr>
                <w:rFonts w:ascii="Calibri" w:hAnsi="Calibri" w:cs="Calibri"/>
                <w:b/>
                <w:color w:val="FF0000"/>
                <w:sz w:val="18"/>
                <w:szCs w:val="18"/>
              </w:rPr>
              <w:t>and</w:t>
            </w:r>
            <w:r w:rsidRPr="00314278">
              <w:rPr>
                <w:rFonts w:ascii="Calibri" w:hAnsi="Calibri" w:cs="Calibri"/>
                <w:color w:val="FF0000"/>
                <w:sz w:val="18"/>
                <w:szCs w:val="18"/>
              </w:rPr>
              <w:t>” was changed to “</w:t>
            </w:r>
            <w:r w:rsidRPr="00314278">
              <w:rPr>
                <w:rFonts w:ascii="Calibri" w:hAnsi="Calibri" w:cs="Calibri"/>
                <w:b/>
                <w:color w:val="FF0000"/>
                <w:sz w:val="18"/>
                <w:szCs w:val="18"/>
              </w:rPr>
              <w:t>whereas</w:t>
            </w:r>
            <w:r w:rsidRPr="00314278">
              <w:rPr>
                <w:rFonts w:ascii="Calibri" w:hAnsi="Calibri" w:cs="Calibri"/>
                <w:color w:val="FF0000"/>
                <w:sz w:val="18"/>
                <w:szCs w:val="18"/>
              </w:rPr>
              <w:t>”.</w:t>
            </w:r>
          </w:p>
        </w:tc>
      </w:tr>
      <w:tr w:rsidR="005351E9" w:rsidRPr="008A03D0" w14:paraId="7E7208DE" w14:textId="77777777" w:rsidTr="001E3AFA">
        <w:tc>
          <w:tcPr>
            <w:tcW w:w="1555" w:type="dxa"/>
          </w:tcPr>
          <w:p w14:paraId="62188127" w14:textId="77777777" w:rsidR="005351E9" w:rsidRPr="002B50E8" w:rsidRDefault="000E4FBF" w:rsidP="008A03D0">
            <w:pPr>
              <w:pStyle w:val="b14TableText"/>
              <w:spacing w:line="200" w:lineRule="exact"/>
              <w:jc w:val="both"/>
              <w:rPr>
                <w:rFonts w:ascii="Calibri" w:hAnsi="Calibri" w:cs="Calibri"/>
                <w:b/>
              </w:rPr>
            </w:pPr>
            <w:r w:rsidRPr="000E4FBF">
              <w:rPr>
                <w:rFonts w:ascii="Calibri" w:hAnsi="Calibri" w:cs="Calibri"/>
                <w:b/>
              </w:rPr>
              <w:lastRenderedPageBreak/>
              <w:t>KER 3</w:t>
            </w:r>
          </w:p>
        </w:tc>
        <w:tc>
          <w:tcPr>
            <w:tcW w:w="4039" w:type="dxa"/>
          </w:tcPr>
          <w:p w14:paraId="611F8FD4" w14:textId="77777777" w:rsidR="005351E9" w:rsidRPr="000E4FBF" w:rsidRDefault="000E4FBF" w:rsidP="008A03D0">
            <w:pPr>
              <w:pStyle w:val="b14TableText"/>
              <w:spacing w:line="200" w:lineRule="exact"/>
              <w:jc w:val="both"/>
              <w:rPr>
                <w:rFonts w:ascii="Calibri" w:hAnsi="Calibri" w:cs="Calibri"/>
                <w:szCs w:val="18"/>
              </w:rPr>
            </w:pPr>
            <w:r w:rsidRPr="000E4FBF">
              <w:rPr>
                <w:rFonts w:ascii="Calibri" w:eastAsia="游明朝" w:hAnsi="Calibri" w:cs="Calibri"/>
                <w:color w:val="000000"/>
                <w:szCs w:val="18"/>
                <w:lang w:eastAsia="en-US"/>
              </w:rPr>
              <w:t xml:space="preserve">production of cytokines </w:t>
            </w:r>
            <w:r w:rsidRPr="000E4FBF">
              <w:rPr>
                <w:rFonts w:ascii="Calibri" w:eastAsia="游明朝" w:hAnsi="Calibri" w:cs="Calibri"/>
                <w:strike/>
                <w:color w:val="000000"/>
                <w:szCs w:val="18"/>
                <w:lang w:eastAsia="en-US"/>
              </w:rPr>
              <w:t>from</w:t>
            </w:r>
            <w:r w:rsidRPr="000E4FBF">
              <w:rPr>
                <w:rFonts w:ascii="Calibri" w:eastAsia="游明朝" w:hAnsi="Calibri" w:cs="Calibri"/>
                <w:color w:val="000000"/>
                <w:szCs w:val="18"/>
                <w:lang w:eastAsia="en-US"/>
              </w:rPr>
              <w:t xml:space="preserve"> </w:t>
            </w:r>
            <w:r w:rsidRPr="000E4FBF">
              <w:rPr>
                <w:rFonts w:ascii="Calibri" w:eastAsia="游明朝" w:hAnsi="Calibri" w:cs="Calibri"/>
                <w:b/>
                <w:color w:val="000000"/>
                <w:szCs w:val="18"/>
                <w:lang w:eastAsia="en-US"/>
              </w:rPr>
              <w:t>in</w:t>
            </w:r>
            <w:r w:rsidRPr="000E4FBF">
              <w:rPr>
                <w:rFonts w:ascii="Calibri" w:eastAsia="游明朝" w:hAnsi="Calibri" w:cs="Calibri"/>
                <w:color w:val="000000"/>
                <w:szCs w:val="18"/>
                <w:lang w:eastAsia="en-US"/>
              </w:rPr>
              <w:t xml:space="preserve"> T cells</w:t>
            </w:r>
          </w:p>
        </w:tc>
        <w:tc>
          <w:tcPr>
            <w:tcW w:w="4040" w:type="dxa"/>
          </w:tcPr>
          <w:p w14:paraId="12DDAFFB" w14:textId="77777777" w:rsidR="00314278" w:rsidRDefault="00314278" w:rsidP="00314278">
            <w:pPr>
              <w:pStyle w:val="b14TableText"/>
              <w:spacing w:line="200" w:lineRule="exact"/>
              <w:jc w:val="both"/>
              <w:rPr>
                <w:rFonts w:ascii="Calibri" w:hAnsi="Calibri" w:cs="Calibri"/>
                <w:color w:val="FF0000"/>
                <w:szCs w:val="18"/>
              </w:rPr>
            </w:pPr>
            <w:r w:rsidRPr="00CC42FB">
              <w:rPr>
                <w:rFonts w:ascii="Calibri" w:hAnsi="Calibri" w:cs="Calibri"/>
                <w:color w:val="FF0000"/>
                <w:szCs w:val="18"/>
              </w:rPr>
              <w:t>According to the reviewer’s comment, we amended as follows:</w:t>
            </w:r>
          </w:p>
          <w:p w14:paraId="5DB4DC3D" w14:textId="75A450CE" w:rsidR="005351E9" w:rsidRPr="00314278" w:rsidRDefault="007D16DF" w:rsidP="007D16DF">
            <w:pPr>
              <w:widowControl/>
              <w:numPr>
                <w:ilvl w:val="0"/>
                <w:numId w:val="1"/>
              </w:numPr>
              <w:spacing w:line="200" w:lineRule="exact"/>
              <w:ind w:left="113" w:hanging="170"/>
              <w:contextualSpacing/>
              <w:jc w:val="left"/>
              <w:rPr>
                <w:rFonts w:ascii="Calibri" w:hAnsi="Calibri" w:cs="Calibri"/>
                <w:color w:val="FF0000"/>
              </w:rPr>
            </w:pPr>
            <w:r>
              <w:rPr>
                <w:rFonts w:ascii="Calibri" w:hAnsi="Calibri" w:cs="Calibri"/>
                <w:color w:val="FF0000"/>
                <w:sz w:val="18"/>
                <w:szCs w:val="18"/>
              </w:rPr>
              <w:t>The word</w:t>
            </w:r>
            <w:r w:rsidR="00314278" w:rsidRPr="00CC42FB">
              <w:rPr>
                <w:rFonts w:ascii="Calibri" w:hAnsi="Calibri" w:cs="Calibri"/>
                <w:color w:val="FF0000"/>
                <w:sz w:val="18"/>
                <w:szCs w:val="18"/>
              </w:rPr>
              <w:t xml:space="preserve"> “</w:t>
            </w:r>
            <w:r w:rsidR="00314278">
              <w:rPr>
                <w:rFonts w:ascii="Calibri" w:eastAsia="游明朝" w:hAnsi="Calibri" w:cs="Calibri"/>
                <w:b/>
                <w:color w:val="FF0000"/>
                <w:kern w:val="0"/>
                <w:sz w:val="18"/>
                <w:szCs w:val="18"/>
                <w:lang w:eastAsia="en-US"/>
              </w:rPr>
              <w:t>from</w:t>
            </w:r>
            <w:r w:rsidR="00314278">
              <w:rPr>
                <w:rFonts w:ascii="Calibri" w:hAnsi="Calibri" w:cs="Calibri"/>
                <w:color w:val="FF0000"/>
                <w:sz w:val="18"/>
                <w:szCs w:val="18"/>
              </w:rPr>
              <w:t>”</w:t>
            </w:r>
            <w:r w:rsidR="00314278" w:rsidRPr="00CC42FB">
              <w:rPr>
                <w:rFonts w:ascii="Calibri" w:hAnsi="Calibri" w:cs="Calibri"/>
                <w:color w:val="FF0000"/>
                <w:sz w:val="18"/>
                <w:szCs w:val="18"/>
              </w:rPr>
              <w:t xml:space="preserve"> was changed to “</w:t>
            </w:r>
            <w:r w:rsidR="00314278">
              <w:rPr>
                <w:rFonts w:ascii="Calibri" w:eastAsia="游明朝" w:hAnsi="Calibri" w:cs="Calibri"/>
                <w:b/>
                <w:color w:val="FF0000"/>
                <w:kern w:val="0"/>
                <w:sz w:val="18"/>
                <w:szCs w:val="18"/>
                <w:lang w:eastAsia="en-US"/>
              </w:rPr>
              <w:t>in</w:t>
            </w:r>
            <w:r w:rsidR="00314278" w:rsidRPr="00CC42FB">
              <w:rPr>
                <w:rFonts w:ascii="Calibri" w:hAnsi="Calibri" w:cs="Calibri"/>
                <w:color w:val="FF0000"/>
                <w:sz w:val="18"/>
                <w:szCs w:val="18"/>
              </w:rPr>
              <w:t>”.</w:t>
            </w:r>
          </w:p>
        </w:tc>
      </w:tr>
      <w:tr w:rsidR="005351E9" w:rsidRPr="008A03D0" w14:paraId="6B1E6EB3" w14:textId="77777777" w:rsidTr="001E3AFA">
        <w:tc>
          <w:tcPr>
            <w:tcW w:w="1555" w:type="dxa"/>
          </w:tcPr>
          <w:p w14:paraId="77CB1E63" w14:textId="77777777" w:rsidR="005351E9" w:rsidRPr="002B50E8" w:rsidRDefault="00310D55" w:rsidP="008A03D0">
            <w:pPr>
              <w:pStyle w:val="b14TableText"/>
              <w:spacing w:line="200" w:lineRule="exact"/>
              <w:jc w:val="both"/>
              <w:rPr>
                <w:rFonts w:ascii="Calibri" w:hAnsi="Calibri" w:cs="Calibri"/>
                <w:b/>
              </w:rPr>
            </w:pPr>
            <w:r w:rsidRPr="00310D55">
              <w:rPr>
                <w:rFonts w:ascii="Calibri" w:hAnsi="Calibri" w:cs="Calibri"/>
                <w:b/>
              </w:rPr>
              <w:t>KER 4</w:t>
            </w:r>
          </w:p>
        </w:tc>
        <w:tc>
          <w:tcPr>
            <w:tcW w:w="4039" w:type="dxa"/>
          </w:tcPr>
          <w:p w14:paraId="4659B1FA" w14:textId="77777777" w:rsidR="00310D55" w:rsidRPr="00310D55" w:rsidRDefault="00310D55" w:rsidP="00D836E7">
            <w:pPr>
              <w:widowControl/>
              <w:numPr>
                <w:ilvl w:val="0"/>
                <w:numId w:val="6"/>
              </w:numPr>
              <w:spacing w:line="200" w:lineRule="exact"/>
              <w:ind w:left="113" w:hanging="170"/>
              <w:contextualSpacing/>
              <w:jc w:val="left"/>
              <w:rPr>
                <w:rFonts w:ascii="Calibri" w:eastAsia="游明朝" w:hAnsi="Calibri" w:cs="Calibri"/>
                <w:kern w:val="0"/>
                <w:sz w:val="18"/>
                <w:szCs w:val="18"/>
                <w:lang w:eastAsia="en-US"/>
              </w:rPr>
            </w:pPr>
            <w:r w:rsidRPr="00310D55">
              <w:rPr>
                <w:rFonts w:ascii="Calibri" w:eastAsia="游明朝" w:hAnsi="Calibri" w:cs="Calibri"/>
                <w:kern w:val="0"/>
                <w:sz w:val="18"/>
                <w:szCs w:val="18"/>
                <w:lang w:eastAsia="en-US"/>
              </w:rPr>
              <w:t xml:space="preserve">CsA is known </w:t>
            </w:r>
            <w:r w:rsidRPr="00310D55">
              <w:rPr>
                <w:rFonts w:ascii="Calibri" w:eastAsia="游明朝" w:hAnsi="Calibri" w:cs="Calibri"/>
                <w:b/>
                <w:kern w:val="0"/>
                <w:sz w:val="18"/>
                <w:szCs w:val="18"/>
                <w:lang w:eastAsia="en-US"/>
              </w:rPr>
              <w:t xml:space="preserve">to be </w:t>
            </w:r>
            <w:r w:rsidRPr="00310D55">
              <w:rPr>
                <w:rFonts w:ascii="Calibri" w:eastAsia="游明朝" w:hAnsi="Calibri" w:cs="Calibri"/>
                <w:kern w:val="0"/>
                <w:sz w:val="18"/>
                <w:szCs w:val="18"/>
                <w:lang w:eastAsia="en-US"/>
              </w:rPr>
              <w:t>one of the calcineurin inhibitiors</w:t>
            </w:r>
          </w:p>
          <w:p w14:paraId="7A0DA0F4" w14:textId="77777777" w:rsidR="00310D55" w:rsidRPr="00310D55" w:rsidRDefault="00310D55" w:rsidP="00D836E7">
            <w:pPr>
              <w:widowControl/>
              <w:numPr>
                <w:ilvl w:val="0"/>
                <w:numId w:val="6"/>
              </w:numPr>
              <w:autoSpaceDE w:val="0"/>
              <w:autoSpaceDN w:val="0"/>
              <w:adjustRightInd w:val="0"/>
              <w:spacing w:line="200" w:lineRule="exact"/>
              <w:ind w:left="113" w:hanging="170"/>
              <w:contextualSpacing/>
              <w:jc w:val="left"/>
              <w:rPr>
                <w:rFonts w:ascii="Calibri" w:eastAsia="游明朝" w:hAnsi="Calibri" w:cs="Calibri"/>
                <w:color w:val="000000"/>
                <w:kern w:val="0"/>
                <w:sz w:val="18"/>
                <w:szCs w:val="18"/>
                <w:lang w:eastAsia="en-US"/>
              </w:rPr>
            </w:pPr>
            <w:r w:rsidRPr="00310D55">
              <w:rPr>
                <w:rFonts w:ascii="Calibri" w:eastAsia="游明朝" w:hAnsi="Calibri" w:cs="Calibri"/>
                <w:color w:val="000000"/>
                <w:kern w:val="0"/>
                <w:sz w:val="18"/>
                <w:szCs w:val="18"/>
                <w:lang w:eastAsia="en-US"/>
              </w:rPr>
              <w:t>CsA-treatment is reported to suppress</w:t>
            </w:r>
            <w:r w:rsidRPr="00310D55">
              <w:rPr>
                <w:rFonts w:ascii="Calibri" w:eastAsia="游明朝" w:hAnsi="Calibri" w:cs="Calibri"/>
                <w:b/>
                <w:strike/>
                <w:color w:val="000000"/>
                <w:kern w:val="0"/>
                <w:sz w:val="18"/>
                <w:szCs w:val="18"/>
                <w:lang w:eastAsia="en-US"/>
              </w:rPr>
              <w:t>es</w:t>
            </w:r>
            <w:r w:rsidRPr="00310D55">
              <w:rPr>
                <w:rFonts w:ascii="Calibri" w:eastAsia="游明朝" w:hAnsi="Calibri" w:cs="Calibri"/>
                <w:color w:val="000000"/>
                <w:kern w:val="0"/>
                <w:sz w:val="18"/>
                <w:szCs w:val="18"/>
                <w:lang w:eastAsia="en-US"/>
              </w:rPr>
              <w:t xml:space="preserve"> the productions of IL-2 and IL-4 and result </w:t>
            </w:r>
            <w:r w:rsidRPr="00310D55">
              <w:rPr>
                <w:rFonts w:ascii="Calibri" w:eastAsia="游明朝" w:hAnsi="Calibri" w:cs="Calibri"/>
                <w:b/>
                <w:color w:val="000000"/>
                <w:kern w:val="0"/>
                <w:sz w:val="18"/>
                <w:szCs w:val="18"/>
                <w:lang w:eastAsia="en-US"/>
              </w:rPr>
              <w:t xml:space="preserve">in </w:t>
            </w:r>
            <w:r w:rsidRPr="00310D55">
              <w:rPr>
                <w:rFonts w:ascii="Calibri" w:eastAsia="游明朝" w:hAnsi="Calibri" w:cs="Calibri"/>
                <w:b/>
                <w:strike/>
                <w:color w:val="000000"/>
                <w:kern w:val="0"/>
                <w:sz w:val="18"/>
                <w:szCs w:val="18"/>
                <w:lang w:eastAsia="en-US"/>
              </w:rPr>
              <w:t>the reduction of</w:t>
            </w:r>
            <w:r w:rsidRPr="00310D55">
              <w:rPr>
                <w:rFonts w:ascii="Calibri" w:eastAsia="游明朝" w:hAnsi="Calibri" w:cs="Calibri"/>
                <w:b/>
                <w:color w:val="000000"/>
                <w:kern w:val="0"/>
                <w:sz w:val="18"/>
                <w:szCs w:val="18"/>
                <w:lang w:eastAsia="en-US"/>
              </w:rPr>
              <w:t xml:space="preserve"> </w:t>
            </w:r>
            <w:r w:rsidRPr="00310D55">
              <w:rPr>
                <w:rFonts w:ascii="Calibri" w:eastAsia="游明朝" w:hAnsi="Calibri" w:cs="Calibri"/>
                <w:b/>
                <w:strike/>
                <w:color w:val="000000"/>
                <w:kern w:val="0"/>
                <w:sz w:val="18"/>
                <w:szCs w:val="18"/>
                <w:lang w:eastAsia="en-US"/>
              </w:rPr>
              <w:t>the</w:t>
            </w:r>
            <w:r w:rsidRPr="00310D55">
              <w:rPr>
                <w:rFonts w:ascii="Calibri" w:eastAsia="游明朝" w:hAnsi="Calibri" w:cs="Calibri"/>
                <w:b/>
                <w:color w:val="000000"/>
                <w:kern w:val="0"/>
                <w:sz w:val="18"/>
                <w:szCs w:val="18"/>
                <w:lang w:eastAsia="en-US"/>
              </w:rPr>
              <w:t xml:space="preserve"> reduced </w:t>
            </w:r>
            <w:r w:rsidRPr="00310D55">
              <w:rPr>
                <w:rFonts w:ascii="Calibri" w:eastAsia="游明朝" w:hAnsi="Calibri" w:cs="Calibri"/>
                <w:color w:val="000000"/>
                <w:kern w:val="0"/>
                <w:sz w:val="18"/>
                <w:szCs w:val="18"/>
                <w:lang w:eastAsia="en-US"/>
              </w:rPr>
              <w:t xml:space="preserve">productions </w:t>
            </w:r>
          </w:p>
          <w:p w14:paraId="77E4A85F" w14:textId="77777777" w:rsidR="00310D55" w:rsidRPr="00310D55" w:rsidRDefault="00310D55" w:rsidP="00D836E7">
            <w:pPr>
              <w:widowControl/>
              <w:numPr>
                <w:ilvl w:val="0"/>
                <w:numId w:val="6"/>
              </w:numPr>
              <w:autoSpaceDE w:val="0"/>
              <w:autoSpaceDN w:val="0"/>
              <w:adjustRightInd w:val="0"/>
              <w:spacing w:line="200" w:lineRule="exact"/>
              <w:ind w:left="113" w:hanging="170"/>
              <w:contextualSpacing/>
              <w:jc w:val="left"/>
              <w:rPr>
                <w:rFonts w:ascii="Calibri" w:eastAsia="游明朝" w:hAnsi="Calibri" w:cs="Calibri"/>
                <w:color w:val="000000"/>
                <w:kern w:val="0"/>
                <w:sz w:val="18"/>
                <w:szCs w:val="18"/>
                <w:lang w:eastAsia="en-US"/>
              </w:rPr>
            </w:pPr>
            <w:r w:rsidRPr="00310D55">
              <w:rPr>
                <w:rFonts w:ascii="Calibri" w:eastAsia="游明朝" w:hAnsi="Calibri" w:cs="Calibri"/>
                <w:color w:val="000000"/>
                <w:kern w:val="0"/>
                <w:sz w:val="18"/>
                <w:szCs w:val="18"/>
                <w:lang w:eastAsia="en-US"/>
              </w:rPr>
              <w:t xml:space="preserve">Th2 cell produces -&gt; Th2 cells produce </w:t>
            </w:r>
          </w:p>
          <w:p w14:paraId="1A1C4EE8" w14:textId="77777777" w:rsidR="00310D55" w:rsidRPr="00310D55" w:rsidRDefault="00310D55" w:rsidP="00D836E7">
            <w:pPr>
              <w:widowControl/>
              <w:numPr>
                <w:ilvl w:val="0"/>
                <w:numId w:val="6"/>
              </w:numPr>
              <w:autoSpaceDE w:val="0"/>
              <w:autoSpaceDN w:val="0"/>
              <w:adjustRightInd w:val="0"/>
              <w:spacing w:line="200" w:lineRule="exact"/>
              <w:ind w:left="113" w:hanging="170"/>
              <w:contextualSpacing/>
              <w:jc w:val="left"/>
              <w:rPr>
                <w:rFonts w:ascii="Calibri" w:eastAsia="游明朝" w:hAnsi="Calibri" w:cs="Calibri"/>
                <w:color w:val="000000"/>
                <w:kern w:val="0"/>
                <w:sz w:val="18"/>
                <w:szCs w:val="18"/>
                <w:lang w:eastAsia="en-US"/>
              </w:rPr>
            </w:pPr>
            <w:r w:rsidRPr="00310D55">
              <w:rPr>
                <w:rFonts w:ascii="Calibri" w:eastAsia="游明朝" w:hAnsi="Calibri" w:cs="Calibri"/>
                <w:color w:val="000000"/>
                <w:kern w:val="0"/>
                <w:sz w:val="18"/>
                <w:szCs w:val="18"/>
                <w:lang w:eastAsia="en-US"/>
              </w:rPr>
              <w:t xml:space="preserve">production of IL-4 and IL-5 </w:t>
            </w:r>
            <w:r w:rsidRPr="00310D55">
              <w:rPr>
                <w:rFonts w:ascii="Calibri" w:eastAsia="游明朝" w:hAnsi="Calibri" w:cs="Calibri"/>
                <w:b/>
                <w:strike/>
                <w:color w:val="000000"/>
                <w:kern w:val="0"/>
                <w:sz w:val="18"/>
                <w:szCs w:val="18"/>
                <w:lang w:eastAsia="en-US"/>
              </w:rPr>
              <w:t>from</w:t>
            </w:r>
            <w:r w:rsidRPr="00310D55">
              <w:rPr>
                <w:rFonts w:ascii="Calibri" w:eastAsia="游明朝" w:hAnsi="Calibri" w:cs="Calibri"/>
                <w:color w:val="000000"/>
                <w:kern w:val="0"/>
                <w:sz w:val="18"/>
                <w:szCs w:val="18"/>
                <w:lang w:eastAsia="en-US"/>
              </w:rPr>
              <w:t xml:space="preserve"> </w:t>
            </w:r>
            <w:r w:rsidRPr="00310D55">
              <w:rPr>
                <w:rFonts w:ascii="Calibri" w:eastAsia="游明朝" w:hAnsi="Calibri" w:cs="Calibri"/>
                <w:b/>
                <w:color w:val="000000"/>
                <w:kern w:val="0"/>
                <w:sz w:val="18"/>
                <w:szCs w:val="18"/>
                <w:lang w:eastAsia="en-US"/>
              </w:rPr>
              <w:t xml:space="preserve">in </w:t>
            </w:r>
            <w:r w:rsidRPr="00310D55">
              <w:rPr>
                <w:rFonts w:ascii="Calibri" w:eastAsia="游明朝" w:hAnsi="Calibri" w:cs="Calibri"/>
                <w:color w:val="000000"/>
                <w:kern w:val="0"/>
                <w:sz w:val="18"/>
                <w:szCs w:val="18"/>
                <w:lang w:eastAsia="en-US"/>
              </w:rPr>
              <w:t>Th2 cells</w:t>
            </w:r>
          </w:p>
          <w:p w14:paraId="4B0BE0A3" w14:textId="77777777" w:rsidR="005351E9" w:rsidRPr="008A03D0" w:rsidRDefault="00310D55" w:rsidP="00D836E7">
            <w:pPr>
              <w:widowControl/>
              <w:numPr>
                <w:ilvl w:val="0"/>
                <w:numId w:val="6"/>
              </w:numPr>
              <w:autoSpaceDE w:val="0"/>
              <w:autoSpaceDN w:val="0"/>
              <w:adjustRightInd w:val="0"/>
              <w:spacing w:line="200" w:lineRule="exact"/>
              <w:ind w:left="113" w:hanging="170"/>
              <w:contextualSpacing/>
              <w:jc w:val="left"/>
              <w:rPr>
                <w:rFonts w:ascii="Calibri" w:hAnsi="Calibri" w:cs="Calibri"/>
              </w:rPr>
            </w:pPr>
            <w:r w:rsidRPr="00310D55">
              <w:rPr>
                <w:rFonts w:ascii="Calibri" w:eastAsia="游明朝" w:hAnsi="Calibri" w:cs="Calibri"/>
                <w:color w:val="000000"/>
                <w:kern w:val="0"/>
                <w:sz w:val="18"/>
                <w:szCs w:val="18"/>
                <w:lang w:eastAsia="en-US"/>
              </w:rPr>
              <w:t>IL-2 binds to IL-2 receptor (IL-2R) and acts on T cell</w:t>
            </w:r>
            <w:r w:rsidRPr="00310D55">
              <w:rPr>
                <w:rFonts w:ascii="Calibri" w:eastAsia="游明朝" w:hAnsi="Calibri" w:cs="Calibri"/>
                <w:b/>
                <w:color w:val="000000"/>
                <w:kern w:val="0"/>
                <w:sz w:val="18"/>
                <w:szCs w:val="18"/>
                <w:lang w:eastAsia="en-US"/>
              </w:rPr>
              <w:t>s</w:t>
            </w:r>
            <w:r w:rsidRPr="00310D55">
              <w:rPr>
                <w:rFonts w:ascii="Calibri" w:eastAsia="游明朝" w:hAnsi="Calibri" w:cs="Calibri"/>
                <w:color w:val="000000"/>
                <w:kern w:val="0"/>
                <w:sz w:val="18"/>
                <w:szCs w:val="18"/>
                <w:lang w:eastAsia="en-US"/>
              </w:rPr>
              <w:t xml:space="preserve">. CD25 is one of </w:t>
            </w:r>
            <w:r w:rsidRPr="00310D55">
              <w:rPr>
                <w:rFonts w:ascii="Calibri" w:eastAsia="游明朝" w:hAnsi="Calibri" w:cs="Calibri"/>
                <w:b/>
                <w:color w:val="000000"/>
                <w:kern w:val="0"/>
                <w:sz w:val="18"/>
                <w:szCs w:val="18"/>
                <w:lang w:eastAsia="en-US"/>
              </w:rPr>
              <w:t xml:space="preserve">the </w:t>
            </w:r>
            <w:r w:rsidRPr="00310D55">
              <w:rPr>
                <w:rFonts w:ascii="Calibri" w:eastAsia="游明朝" w:hAnsi="Calibri" w:cs="Calibri"/>
                <w:color w:val="000000"/>
                <w:kern w:val="0"/>
                <w:sz w:val="18"/>
                <w:szCs w:val="18"/>
                <w:lang w:eastAsia="en-US"/>
              </w:rPr>
              <w:t>IL-2R.</w:t>
            </w:r>
          </w:p>
        </w:tc>
        <w:tc>
          <w:tcPr>
            <w:tcW w:w="4040" w:type="dxa"/>
          </w:tcPr>
          <w:p w14:paraId="21B5BC8F" w14:textId="77777777" w:rsidR="00022D92" w:rsidRDefault="00022D92" w:rsidP="00022D92">
            <w:pPr>
              <w:pStyle w:val="b14TableText"/>
              <w:spacing w:line="200" w:lineRule="exact"/>
              <w:jc w:val="both"/>
              <w:rPr>
                <w:rFonts w:ascii="Calibri" w:hAnsi="Calibri" w:cs="Calibri"/>
                <w:color w:val="FF0000"/>
                <w:szCs w:val="18"/>
              </w:rPr>
            </w:pPr>
            <w:r w:rsidRPr="00CC42FB">
              <w:rPr>
                <w:rFonts w:ascii="Calibri" w:hAnsi="Calibri" w:cs="Calibri"/>
                <w:color w:val="FF0000"/>
                <w:szCs w:val="18"/>
              </w:rPr>
              <w:t>According to the reviewer’s comment, we amended as follows:</w:t>
            </w:r>
          </w:p>
          <w:p w14:paraId="540F90A4" w14:textId="017B88BA" w:rsidR="005351E9" w:rsidRPr="00022D92" w:rsidRDefault="00022D92" w:rsidP="00022D92">
            <w:pPr>
              <w:widowControl/>
              <w:numPr>
                <w:ilvl w:val="0"/>
                <w:numId w:val="1"/>
              </w:numPr>
              <w:spacing w:line="200" w:lineRule="exact"/>
              <w:ind w:left="113" w:hanging="170"/>
              <w:contextualSpacing/>
              <w:jc w:val="left"/>
              <w:rPr>
                <w:rFonts w:ascii="Calibri" w:hAnsi="Calibri" w:cs="Calibri"/>
                <w:color w:val="FF0000"/>
              </w:rPr>
            </w:pPr>
            <w:r w:rsidRPr="00CC42FB">
              <w:rPr>
                <w:rFonts w:ascii="Calibri" w:hAnsi="Calibri" w:cs="Calibri"/>
                <w:color w:val="FF0000"/>
                <w:sz w:val="18"/>
                <w:szCs w:val="18"/>
              </w:rPr>
              <w:t xml:space="preserve">The </w:t>
            </w:r>
            <w:r w:rsidR="007D16DF">
              <w:rPr>
                <w:rFonts w:ascii="Calibri" w:hAnsi="Calibri" w:cs="Calibri"/>
                <w:color w:val="FF0000"/>
                <w:sz w:val="18"/>
                <w:szCs w:val="18"/>
              </w:rPr>
              <w:t>word</w:t>
            </w:r>
            <w:r w:rsidRPr="00CC42FB">
              <w:rPr>
                <w:rFonts w:ascii="Calibri" w:hAnsi="Calibri" w:cs="Calibri"/>
                <w:color w:val="FF0000"/>
                <w:sz w:val="18"/>
                <w:szCs w:val="18"/>
              </w:rPr>
              <w:t xml:space="preserve"> “</w:t>
            </w:r>
            <w:r w:rsidRPr="00022D92">
              <w:rPr>
                <w:rFonts w:ascii="Calibri" w:hAnsi="Calibri" w:cs="Calibri"/>
                <w:b/>
                <w:color w:val="FF0000"/>
                <w:sz w:val="18"/>
                <w:szCs w:val="18"/>
              </w:rPr>
              <w:t>to be</w:t>
            </w:r>
            <w:r w:rsidRPr="00CC42FB">
              <w:rPr>
                <w:rFonts w:ascii="Calibri" w:hAnsi="Calibri" w:cs="Calibri"/>
                <w:color w:val="FF0000"/>
                <w:sz w:val="18"/>
                <w:szCs w:val="18"/>
              </w:rPr>
              <w:t>” w</w:t>
            </w:r>
            <w:r w:rsidR="00C95F04">
              <w:rPr>
                <w:rFonts w:ascii="Calibri" w:hAnsi="Calibri" w:cs="Calibri"/>
                <w:color w:val="FF0000"/>
                <w:sz w:val="18"/>
                <w:szCs w:val="18"/>
              </w:rPr>
              <w:t>as</w:t>
            </w:r>
            <w:r w:rsidRPr="00CC42FB">
              <w:rPr>
                <w:rFonts w:ascii="Calibri" w:hAnsi="Calibri" w:cs="Calibri"/>
                <w:color w:val="FF0000"/>
                <w:sz w:val="18"/>
                <w:szCs w:val="18"/>
              </w:rPr>
              <w:t xml:space="preserve"> </w:t>
            </w:r>
            <w:r>
              <w:rPr>
                <w:rFonts w:ascii="Calibri" w:hAnsi="Calibri" w:cs="Calibri"/>
                <w:color w:val="FF0000"/>
                <w:sz w:val="18"/>
                <w:szCs w:val="18"/>
              </w:rPr>
              <w:t>added</w:t>
            </w:r>
            <w:r w:rsidRPr="00CC42FB">
              <w:rPr>
                <w:rFonts w:ascii="Calibri" w:hAnsi="Calibri" w:cs="Calibri"/>
                <w:color w:val="FF0000"/>
                <w:sz w:val="18"/>
                <w:szCs w:val="18"/>
              </w:rPr>
              <w:t>.</w:t>
            </w:r>
          </w:p>
          <w:p w14:paraId="742CC37C" w14:textId="25375DEB" w:rsidR="00022D92" w:rsidRPr="00F97D87" w:rsidRDefault="00022D92" w:rsidP="00022D92">
            <w:pPr>
              <w:widowControl/>
              <w:numPr>
                <w:ilvl w:val="0"/>
                <w:numId w:val="1"/>
              </w:numPr>
              <w:spacing w:line="200" w:lineRule="exact"/>
              <w:ind w:left="113" w:hanging="170"/>
              <w:contextualSpacing/>
              <w:jc w:val="left"/>
              <w:rPr>
                <w:rFonts w:ascii="Calibri" w:hAnsi="Calibri" w:cs="Calibri"/>
                <w:color w:val="FF0000"/>
              </w:rPr>
            </w:pPr>
            <w:r w:rsidRPr="00CC42FB">
              <w:rPr>
                <w:rFonts w:ascii="Calibri" w:hAnsi="Calibri" w:cs="Calibri"/>
                <w:color w:val="FF0000"/>
                <w:sz w:val="18"/>
                <w:szCs w:val="18"/>
              </w:rPr>
              <w:t xml:space="preserve">The </w:t>
            </w:r>
            <w:r w:rsidR="007D16DF">
              <w:rPr>
                <w:rFonts w:ascii="Calibri" w:hAnsi="Calibri" w:cs="Calibri"/>
                <w:color w:val="FF0000"/>
                <w:sz w:val="18"/>
                <w:szCs w:val="18"/>
              </w:rPr>
              <w:t>words</w:t>
            </w:r>
            <w:r w:rsidRPr="00CC42FB">
              <w:rPr>
                <w:rFonts w:ascii="Calibri" w:hAnsi="Calibri" w:cs="Calibri"/>
                <w:color w:val="FF0000"/>
                <w:sz w:val="18"/>
                <w:szCs w:val="18"/>
              </w:rPr>
              <w:t xml:space="preserve"> “</w:t>
            </w:r>
            <w:r w:rsidRPr="00314278">
              <w:rPr>
                <w:rFonts w:ascii="Calibri" w:eastAsia="游明朝" w:hAnsi="Calibri" w:cs="Calibri"/>
                <w:b/>
                <w:color w:val="FF0000"/>
                <w:kern w:val="0"/>
                <w:sz w:val="18"/>
                <w:szCs w:val="18"/>
                <w:lang w:eastAsia="en-US"/>
              </w:rPr>
              <w:t>suppresses</w:t>
            </w:r>
            <w:r w:rsidRPr="00CC42FB">
              <w:rPr>
                <w:rFonts w:ascii="Calibri" w:hAnsi="Calibri" w:cs="Calibri"/>
                <w:color w:val="FF0000"/>
                <w:sz w:val="18"/>
                <w:szCs w:val="18"/>
              </w:rPr>
              <w:t>”</w:t>
            </w:r>
            <w:r>
              <w:rPr>
                <w:rFonts w:ascii="Calibri" w:hAnsi="Calibri" w:cs="Calibri"/>
                <w:color w:val="FF0000"/>
                <w:sz w:val="18"/>
                <w:szCs w:val="18"/>
              </w:rPr>
              <w:t xml:space="preserve"> and “</w:t>
            </w:r>
            <w:r w:rsidR="00314278" w:rsidRPr="00314278">
              <w:rPr>
                <w:rFonts w:ascii="Calibri" w:eastAsia="游明朝" w:hAnsi="Calibri" w:cs="Calibri"/>
                <w:b/>
                <w:color w:val="FF0000"/>
                <w:kern w:val="0"/>
                <w:sz w:val="18"/>
                <w:szCs w:val="18"/>
                <w:lang w:eastAsia="en-US"/>
              </w:rPr>
              <w:t>the reduction of the</w:t>
            </w:r>
            <w:r>
              <w:rPr>
                <w:rFonts w:ascii="Calibri" w:hAnsi="Calibri" w:cs="Calibri"/>
                <w:color w:val="FF0000"/>
                <w:sz w:val="18"/>
                <w:szCs w:val="18"/>
              </w:rPr>
              <w:t>”</w:t>
            </w:r>
            <w:r w:rsidRPr="00CC42FB">
              <w:rPr>
                <w:rFonts w:ascii="Calibri" w:hAnsi="Calibri" w:cs="Calibri"/>
                <w:color w:val="FF0000"/>
                <w:sz w:val="18"/>
                <w:szCs w:val="18"/>
              </w:rPr>
              <w:t xml:space="preserve"> w</w:t>
            </w:r>
            <w:r w:rsidR="007D16DF">
              <w:rPr>
                <w:rFonts w:ascii="Calibri" w:hAnsi="Calibri" w:cs="Calibri"/>
                <w:color w:val="FF0000"/>
                <w:sz w:val="18"/>
                <w:szCs w:val="18"/>
              </w:rPr>
              <w:t>ere</w:t>
            </w:r>
            <w:r w:rsidRPr="00CC42FB">
              <w:rPr>
                <w:rFonts w:ascii="Calibri" w:hAnsi="Calibri" w:cs="Calibri"/>
                <w:color w:val="FF0000"/>
                <w:sz w:val="18"/>
                <w:szCs w:val="18"/>
              </w:rPr>
              <w:t xml:space="preserve"> changed to “</w:t>
            </w:r>
            <w:r w:rsidR="00314278" w:rsidRPr="00314278">
              <w:rPr>
                <w:rFonts w:ascii="Calibri" w:eastAsia="游明朝" w:hAnsi="Calibri" w:cs="Calibri"/>
                <w:b/>
                <w:color w:val="FF0000"/>
                <w:kern w:val="0"/>
                <w:sz w:val="18"/>
                <w:szCs w:val="18"/>
                <w:lang w:eastAsia="en-US"/>
              </w:rPr>
              <w:t>suppress</w:t>
            </w:r>
            <w:r w:rsidRPr="00CC42FB">
              <w:rPr>
                <w:rFonts w:ascii="Calibri" w:hAnsi="Calibri" w:cs="Calibri"/>
                <w:color w:val="FF0000"/>
                <w:sz w:val="18"/>
                <w:szCs w:val="18"/>
              </w:rPr>
              <w:t>”</w:t>
            </w:r>
            <w:r w:rsidR="00314278">
              <w:rPr>
                <w:rFonts w:ascii="Calibri" w:hAnsi="Calibri" w:cs="Calibri"/>
                <w:color w:val="FF0000"/>
                <w:sz w:val="18"/>
                <w:szCs w:val="18"/>
              </w:rPr>
              <w:t xml:space="preserve"> and “</w:t>
            </w:r>
            <w:r w:rsidR="00314278" w:rsidRPr="00314278">
              <w:rPr>
                <w:rFonts w:ascii="Calibri" w:eastAsia="游明朝" w:hAnsi="Calibri" w:cs="Calibri"/>
                <w:b/>
                <w:color w:val="FF0000"/>
                <w:kern w:val="0"/>
                <w:sz w:val="18"/>
                <w:szCs w:val="18"/>
                <w:lang w:eastAsia="en-US"/>
              </w:rPr>
              <w:t>reduced</w:t>
            </w:r>
            <w:r w:rsidR="00314278">
              <w:rPr>
                <w:rFonts w:ascii="Calibri" w:hAnsi="Calibri" w:cs="Calibri"/>
                <w:color w:val="FF0000"/>
                <w:sz w:val="18"/>
                <w:szCs w:val="18"/>
              </w:rPr>
              <w:t>”</w:t>
            </w:r>
            <w:r w:rsidRPr="00CC42FB">
              <w:rPr>
                <w:rFonts w:ascii="Calibri" w:hAnsi="Calibri" w:cs="Calibri"/>
                <w:color w:val="FF0000"/>
                <w:sz w:val="18"/>
                <w:szCs w:val="18"/>
              </w:rPr>
              <w:t>.</w:t>
            </w:r>
          </w:p>
          <w:p w14:paraId="74545911" w14:textId="61D5D3BF" w:rsidR="00314278" w:rsidRPr="00F97D87" w:rsidRDefault="00314278" w:rsidP="00314278">
            <w:pPr>
              <w:widowControl/>
              <w:numPr>
                <w:ilvl w:val="0"/>
                <w:numId w:val="1"/>
              </w:numPr>
              <w:spacing w:line="200" w:lineRule="exact"/>
              <w:ind w:left="113" w:hanging="170"/>
              <w:contextualSpacing/>
              <w:jc w:val="left"/>
              <w:rPr>
                <w:rFonts w:ascii="Calibri" w:hAnsi="Calibri" w:cs="Calibri"/>
                <w:color w:val="FF0000"/>
              </w:rPr>
            </w:pPr>
            <w:r w:rsidRPr="00CC42FB">
              <w:rPr>
                <w:rFonts w:ascii="Calibri" w:hAnsi="Calibri" w:cs="Calibri"/>
                <w:color w:val="FF0000"/>
                <w:sz w:val="18"/>
                <w:szCs w:val="18"/>
              </w:rPr>
              <w:t>The p</w:t>
            </w:r>
            <w:r w:rsidR="007D16DF">
              <w:rPr>
                <w:rFonts w:ascii="Calibri" w:hAnsi="Calibri" w:cs="Calibri"/>
                <w:color w:val="FF0000"/>
                <w:sz w:val="18"/>
                <w:szCs w:val="18"/>
              </w:rPr>
              <w:t>hrase</w:t>
            </w:r>
            <w:r w:rsidRPr="00CC42FB">
              <w:rPr>
                <w:rFonts w:ascii="Calibri" w:hAnsi="Calibri" w:cs="Calibri"/>
                <w:color w:val="FF0000"/>
                <w:sz w:val="18"/>
                <w:szCs w:val="18"/>
              </w:rPr>
              <w:t xml:space="preserve"> “</w:t>
            </w:r>
            <w:r w:rsidRPr="00314278">
              <w:rPr>
                <w:rFonts w:ascii="Calibri" w:eastAsia="游明朝" w:hAnsi="Calibri" w:cs="Calibri"/>
                <w:b/>
                <w:color w:val="FF0000"/>
                <w:kern w:val="0"/>
                <w:sz w:val="18"/>
                <w:szCs w:val="18"/>
                <w:lang w:eastAsia="en-US"/>
              </w:rPr>
              <w:t>Th2 cell produces</w:t>
            </w:r>
            <w:r>
              <w:rPr>
                <w:rFonts w:ascii="Calibri" w:hAnsi="Calibri" w:cs="Calibri"/>
                <w:color w:val="FF0000"/>
                <w:sz w:val="18"/>
                <w:szCs w:val="18"/>
              </w:rPr>
              <w:t>”</w:t>
            </w:r>
            <w:r w:rsidRPr="00CC42FB">
              <w:rPr>
                <w:rFonts w:ascii="Calibri" w:hAnsi="Calibri" w:cs="Calibri"/>
                <w:color w:val="FF0000"/>
                <w:sz w:val="18"/>
                <w:szCs w:val="18"/>
              </w:rPr>
              <w:t xml:space="preserve"> was changed to “</w:t>
            </w:r>
            <w:r w:rsidRPr="00314278">
              <w:rPr>
                <w:rFonts w:ascii="Calibri" w:eastAsia="游明朝" w:hAnsi="Calibri" w:cs="Calibri"/>
                <w:b/>
                <w:color w:val="FF0000"/>
                <w:kern w:val="0"/>
                <w:sz w:val="18"/>
                <w:szCs w:val="18"/>
                <w:lang w:eastAsia="en-US"/>
              </w:rPr>
              <w:t>Th2 cells produce</w:t>
            </w:r>
            <w:r w:rsidRPr="00CC42FB">
              <w:rPr>
                <w:rFonts w:ascii="Calibri" w:hAnsi="Calibri" w:cs="Calibri"/>
                <w:color w:val="FF0000"/>
                <w:sz w:val="18"/>
                <w:szCs w:val="18"/>
              </w:rPr>
              <w:t>”.</w:t>
            </w:r>
          </w:p>
          <w:p w14:paraId="62E9C61A" w14:textId="45C308FB" w:rsidR="00314278" w:rsidRPr="00F97D87" w:rsidRDefault="00314278" w:rsidP="00314278">
            <w:pPr>
              <w:widowControl/>
              <w:numPr>
                <w:ilvl w:val="0"/>
                <w:numId w:val="1"/>
              </w:numPr>
              <w:spacing w:line="200" w:lineRule="exact"/>
              <w:ind w:left="113" w:hanging="170"/>
              <w:contextualSpacing/>
              <w:jc w:val="left"/>
              <w:rPr>
                <w:rFonts w:ascii="Calibri" w:hAnsi="Calibri" w:cs="Calibri"/>
                <w:color w:val="FF0000"/>
              </w:rPr>
            </w:pPr>
            <w:r w:rsidRPr="00CC42FB">
              <w:rPr>
                <w:rFonts w:ascii="Calibri" w:hAnsi="Calibri" w:cs="Calibri"/>
                <w:color w:val="FF0000"/>
                <w:sz w:val="18"/>
                <w:szCs w:val="18"/>
              </w:rPr>
              <w:t xml:space="preserve">The </w:t>
            </w:r>
            <w:r w:rsidR="007D16DF">
              <w:rPr>
                <w:rFonts w:ascii="Calibri" w:hAnsi="Calibri" w:cs="Calibri"/>
                <w:color w:val="FF0000"/>
                <w:sz w:val="18"/>
                <w:szCs w:val="18"/>
              </w:rPr>
              <w:t>word</w:t>
            </w:r>
            <w:r w:rsidRPr="00CC42FB">
              <w:rPr>
                <w:rFonts w:ascii="Calibri" w:hAnsi="Calibri" w:cs="Calibri"/>
                <w:color w:val="FF0000"/>
                <w:sz w:val="18"/>
                <w:szCs w:val="18"/>
              </w:rPr>
              <w:t xml:space="preserve"> “</w:t>
            </w:r>
            <w:r>
              <w:rPr>
                <w:rFonts w:ascii="Calibri" w:eastAsia="游明朝" w:hAnsi="Calibri" w:cs="Calibri"/>
                <w:b/>
                <w:color w:val="FF0000"/>
                <w:kern w:val="0"/>
                <w:sz w:val="18"/>
                <w:szCs w:val="18"/>
                <w:lang w:eastAsia="en-US"/>
              </w:rPr>
              <w:t>from</w:t>
            </w:r>
            <w:r>
              <w:rPr>
                <w:rFonts w:ascii="Calibri" w:hAnsi="Calibri" w:cs="Calibri"/>
                <w:color w:val="FF0000"/>
                <w:sz w:val="18"/>
                <w:szCs w:val="18"/>
              </w:rPr>
              <w:t>”</w:t>
            </w:r>
            <w:r w:rsidRPr="00CC42FB">
              <w:rPr>
                <w:rFonts w:ascii="Calibri" w:hAnsi="Calibri" w:cs="Calibri"/>
                <w:color w:val="FF0000"/>
                <w:sz w:val="18"/>
                <w:szCs w:val="18"/>
              </w:rPr>
              <w:t xml:space="preserve"> was changed to “</w:t>
            </w:r>
            <w:r>
              <w:rPr>
                <w:rFonts w:ascii="Calibri" w:eastAsia="游明朝" w:hAnsi="Calibri" w:cs="Calibri"/>
                <w:b/>
                <w:color w:val="FF0000"/>
                <w:kern w:val="0"/>
                <w:sz w:val="18"/>
                <w:szCs w:val="18"/>
                <w:lang w:eastAsia="en-US"/>
              </w:rPr>
              <w:t>in</w:t>
            </w:r>
            <w:r w:rsidRPr="00CC42FB">
              <w:rPr>
                <w:rFonts w:ascii="Calibri" w:hAnsi="Calibri" w:cs="Calibri"/>
                <w:color w:val="FF0000"/>
                <w:sz w:val="18"/>
                <w:szCs w:val="18"/>
              </w:rPr>
              <w:t>”.</w:t>
            </w:r>
          </w:p>
          <w:p w14:paraId="3D61C70F" w14:textId="79A9E480" w:rsidR="00022D92" w:rsidRPr="003E535A" w:rsidRDefault="00DE293B" w:rsidP="00C95F04">
            <w:pPr>
              <w:widowControl/>
              <w:numPr>
                <w:ilvl w:val="0"/>
                <w:numId w:val="1"/>
              </w:numPr>
              <w:spacing w:line="200" w:lineRule="exact"/>
              <w:ind w:left="113" w:hanging="170"/>
              <w:contextualSpacing/>
              <w:jc w:val="left"/>
              <w:rPr>
                <w:rFonts w:ascii="Calibri" w:hAnsi="Calibri" w:cs="Calibri"/>
                <w:color w:val="FF0000"/>
              </w:rPr>
            </w:pPr>
            <w:r w:rsidRPr="00CC42FB">
              <w:rPr>
                <w:rFonts w:ascii="Calibri" w:hAnsi="Calibri" w:cs="Calibri"/>
                <w:color w:val="FF0000"/>
                <w:sz w:val="18"/>
                <w:szCs w:val="18"/>
              </w:rPr>
              <w:t xml:space="preserve">The </w:t>
            </w:r>
            <w:r>
              <w:rPr>
                <w:rFonts w:ascii="Calibri" w:hAnsi="Calibri" w:cs="Calibri"/>
                <w:color w:val="FF0000"/>
                <w:sz w:val="18"/>
                <w:szCs w:val="18"/>
              </w:rPr>
              <w:t>word</w:t>
            </w:r>
            <w:r w:rsidRPr="00CC42FB">
              <w:rPr>
                <w:rFonts w:ascii="Calibri" w:hAnsi="Calibri" w:cs="Calibri"/>
                <w:color w:val="FF0000"/>
                <w:sz w:val="18"/>
                <w:szCs w:val="18"/>
              </w:rPr>
              <w:t xml:space="preserve"> “</w:t>
            </w:r>
            <w:r w:rsidRPr="00314278">
              <w:rPr>
                <w:rFonts w:ascii="Calibri" w:eastAsia="游明朝" w:hAnsi="Calibri" w:cs="Calibri"/>
                <w:b/>
                <w:color w:val="FF0000"/>
                <w:kern w:val="0"/>
                <w:sz w:val="18"/>
                <w:szCs w:val="18"/>
                <w:lang w:eastAsia="en-US"/>
              </w:rPr>
              <w:t>T cell</w:t>
            </w:r>
            <w:r>
              <w:rPr>
                <w:rFonts w:ascii="Calibri" w:hAnsi="Calibri" w:cs="Calibri"/>
                <w:color w:val="FF0000"/>
                <w:sz w:val="18"/>
                <w:szCs w:val="18"/>
              </w:rPr>
              <w:t>”</w:t>
            </w:r>
            <w:r w:rsidRPr="00CC42FB">
              <w:rPr>
                <w:rFonts w:ascii="Calibri" w:hAnsi="Calibri" w:cs="Calibri"/>
                <w:color w:val="FF0000"/>
                <w:sz w:val="18"/>
                <w:szCs w:val="18"/>
              </w:rPr>
              <w:t xml:space="preserve"> w</w:t>
            </w:r>
            <w:r w:rsidR="00C95F04">
              <w:rPr>
                <w:rFonts w:ascii="Calibri" w:hAnsi="Calibri" w:cs="Calibri"/>
                <w:color w:val="FF0000"/>
                <w:sz w:val="18"/>
                <w:szCs w:val="18"/>
              </w:rPr>
              <w:t>as</w:t>
            </w:r>
            <w:r w:rsidRPr="00CC42FB">
              <w:rPr>
                <w:rFonts w:ascii="Calibri" w:hAnsi="Calibri" w:cs="Calibri"/>
                <w:color w:val="FF0000"/>
                <w:sz w:val="18"/>
                <w:szCs w:val="18"/>
              </w:rPr>
              <w:t xml:space="preserve"> changed to “</w:t>
            </w:r>
            <w:r w:rsidRPr="00314278">
              <w:rPr>
                <w:rFonts w:ascii="Calibri" w:eastAsia="游明朝" w:hAnsi="Calibri" w:cs="Calibri"/>
                <w:b/>
                <w:color w:val="FF0000"/>
                <w:kern w:val="0"/>
                <w:sz w:val="18"/>
                <w:szCs w:val="18"/>
                <w:lang w:eastAsia="en-US"/>
              </w:rPr>
              <w:t>T cells</w:t>
            </w:r>
            <w:r>
              <w:rPr>
                <w:rFonts w:ascii="Calibri" w:hAnsi="Calibri" w:cs="Calibri"/>
                <w:color w:val="FF0000"/>
                <w:sz w:val="18"/>
                <w:szCs w:val="18"/>
              </w:rPr>
              <w:t>”, and t</w:t>
            </w:r>
            <w:r w:rsidRPr="00CC42FB">
              <w:rPr>
                <w:rFonts w:ascii="Calibri" w:hAnsi="Calibri" w:cs="Calibri"/>
                <w:color w:val="FF0000"/>
                <w:sz w:val="18"/>
                <w:szCs w:val="18"/>
              </w:rPr>
              <w:t xml:space="preserve">he </w:t>
            </w:r>
            <w:r>
              <w:rPr>
                <w:rFonts w:ascii="Calibri" w:hAnsi="Calibri" w:cs="Calibri"/>
                <w:color w:val="FF0000"/>
                <w:sz w:val="18"/>
                <w:szCs w:val="18"/>
              </w:rPr>
              <w:t>word</w:t>
            </w:r>
            <w:r w:rsidRPr="00CC42FB">
              <w:rPr>
                <w:rFonts w:ascii="Calibri" w:hAnsi="Calibri" w:cs="Calibri"/>
                <w:color w:val="FF0000"/>
                <w:sz w:val="18"/>
                <w:szCs w:val="18"/>
              </w:rPr>
              <w:t xml:space="preserve"> “</w:t>
            </w:r>
            <w:r>
              <w:rPr>
                <w:rFonts w:ascii="Calibri" w:hAnsi="Calibri" w:cs="Calibri"/>
                <w:b/>
                <w:color w:val="FF0000"/>
                <w:sz w:val="18"/>
                <w:szCs w:val="18"/>
              </w:rPr>
              <w:t>the</w:t>
            </w:r>
            <w:r w:rsidRPr="00CC42FB">
              <w:rPr>
                <w:rFonts w:ascii="Calibri" w:hAnsi="Calibri" w:cs="Calibri"/>
                <w:color w:val="FF0000"/>
                <w:sz w:val="18"/>
                <w:szCs w:val="18"/>
              </w:rPr>
              <w:t xml:space="preserve">” was </w:t>
            </w:r>
            <w:r>
              <w:rPr>
                <w:rFonts w:ascii="Calibri" w:hAnsi="Calibri" w:cs="Calibri"/>
                <w:color w:val="FF0000"/>
                <w:sz w:val="18"/>
                <w:szCs w:val="18"/>
              </w:rPr>
              <w:t>added</w:t>
            </w:r>
            <w:r w:rsidRPr="00CC42FB">
              <w:rPr>
                <w:rFonts w:ascii="Calibri" w:hAnsi="Calibri" w:cs="Calibri"/>
                <w:color w:val="FF0000"/>
                <w:sz w:val="18"/>
                <w:szCs w:val="18"/>
              </w:rPr>
              <w:t>.</w:t>
            </w:r>
          </w:p>
        </w:tc>
      </w:tr>
      <w:tr w:rsidR="005351E9" w:rsidRPr="008A03D0" w14:paraId="2143C9B6" w14:textId="77777777" w:rsidTr="001E3AFA">
        <w:tc>
          <w:tcPr>
            <w:tcW w:w="1555" w:type="dxa"/>
          </w:tcPr>
          <w:p w14:paraId="0989CA95" w14:textId="77777777" w:rsidR="005351E9" w:rsidRPr="002B50E8" w:rsidRDefault="003C14CB" w:rsidP="008A03D0">
            <w:pPr>
              <w:pStyle w:val="b14TableText"/>
              <w:spacing w:line="200" w:lineRule="exact"/>
              <w:jc w:val="both"/>
              <w:rPr>
                <w:rFonts w:ascii="Calibri" w:hAnsi="Calibri" w:cs="Calibri"/>
                <w:b/>
              </w:rPr>
            </w:pPr>
            <w:r w:rsidRPr="003C14CB">
              <w:rPr>
                <w:rFonts w:ascii="Calibri" w:hAnsi="Calibri" w:cs="Calibri"/>
                <w:b/>
              </w:rPr>
              <w:t>Table empirical support</w:t>
            </w:r>
          </w:p>
        </w:tc>
        <w:tc>
          <w:tcPr>
            <w:tcW w:w="4039" w:type="dxa"/>
          </w:tcPr>
          <w:p w14:paraId="062D6BDB" w14:textId="77777777" w:rsidR="005351E9" w:rsidRPr="003C14CB" w:rsidRDefault="003C14CB" w:rsidP="008A03D0">
            <w:pPr>
              <w:pStyle w:val="b14TableText"/>
              <w:spacing w:line="200" w:lineRule="exact"/>
              <w:jc w:val="both"/>
              <w:rPr>
                <w:rFonts w:ascii="Calibri" w:hAnsi="Calibri" w:cs="Calibri"/>
                <w:szCs w:val="18"/>
              </w:rPr>
            </w:pPr>
            <w:r w:rsidRPr="003C14CB">
              <w:rPr>
                <w:rFonts w:ascii="Calibri" w:eastAsia="游明朝" w:hAnsi="Calibri" w:cs="Calibri"/>
                <w:color w:val="000000"/>
                <w:szCs w:val="18"/>
                <w:lang w:eastAsia="en-US"/>
              </w:rPr>
              <w:t xml:space="preserve">CN phosphatase activity is inhibited </w:t>
            </w:r>
            <w:r w:rsidRPr="003C14CB">
              <w:rPr>
                <w:rFonts w:ascii="Calibri" w:eastAsia="游明朝" w:hAnsi="Calibri" w:cs="Calibri"/>
                <w:b/>
                <w:strike/>
                <w:color w:val="000000"/>
                <w:szCs w:val="18"/>
                <w:lang w:eastAsia="en-US"/>
              </w:rPr>
              <w:t>by CNI of FK506</w:t>
            </w:r>
            <w:r w:rsidRPr="003C14CB">
              <w:rPr>
                <w:rFonts w:ascii="Calibri" w:eastAsia="游明朝" w:hAnsi="Calibri" w:cs="Calibri"/>
                <w:color w:val="000000"/>
                <w:szCs w:val="18"/>
                <w:lang w:eastAsia="en-US"/>
              </w:rPr>
              <w:t xml:space="preserve"> with IC50 values</w:t>
            </w:r>
          </w:p>
        </w:tc>
        <w:tc>
          <w:tcPr>
            <w:tcW w:w="4040" w:type="dxa"/>
          </w:tcPr>
          <w:p w14:paraId="178F6D1A" w14:textId="77777777" w:rsidR="00022D92" w:rsidRDefault="00022D92" w:rsidP="00022D92">
            <w:pPr>
              <w:pStyle w:val="b14TableText"/>
              <w:spacing w:line="200" w:lineRule="exact"/>
              <w:jc w:val="both"/>
              <w:rPr>
                <w:rFonts w:ascii="Calibri" w:hAnsi="Calibri" w:cs="Calibri"/>
                <w:color w:val="FF0000"/>
                <w:szCs w:val="18"/>
              </w:rPr>
            </w:pPr>
            <w:r w:rsidRPr="00CC42FB">
              <w:rPr>
                <w:rFonts w:ascii="Calibri" w:hAnsi="Calibri" w:cs="Calibri"/>
                <w:color w:val="FF0000"/>
                <w:szCs w:val="18"/>
              </w:rPr>
              <w:t>According to the reviewer’s comment, we amended as follows:</w:t>
            </w:r>
          </w:p>
          <w:p w14:paraId="74594F4A" w14:textId="126FC0D7" w:rsidR="005351E9" w:rsidRPr="00022D92" w:rsidRDefault="00022D92" w:rsidP="00DE293B">
            <w:pPr>
              <w:widowControl/>
              <w:numPr>
                <w:ilvl w:val="0"/>
                <w:numId w:val="1"/>
              </w:numPr>
              <w:spacing w:line="200" w:lineRule="exact"/>
              <w:ind w:left="113" w:hanging="170"/>
              <w:contextualSpacing/>
              <w:jc w:val="left"/>
              <w:rPr>
                <w:rFonts w:ascii="Calibri" w:hAnsi="Calibri" w:cs="Calibri"/>
                <w:color w:val="FF0000"/>
              </w:rPr>
            </w:pPr>
            <w:r w:rsidRPr="00CC42FB">
              <w:rPr>
                <w:rFonts w:ascii="Calibri" w:hAnsi="Calibri" w:cs="Calibri"/>
                <w:color w:val="FF0000"/>
                <w:sz w:val="18"/>
                <w:szCs w:val="18"/>
              </w:rPr>
              <w:t>The p</w:t>
            </w:r>
            <w:r w:rsidR="00DE293B">
              <w:rPr>
                <w:rFonts w:ascii="Calibri" w:hAnsi="Calibri" w:cs="Calibri"/>
                <w:color w:val="FF0000"/>
                <w:sz w:val="18"/>
                <w:szCs w:val="18"/>
              </w:rPr>
              <w:t>hrase</w:t>
            </w:r>
            <w:r w:rsidRPr="00CC42FB">
              <w:rPr>
                <w:rFonts w:ascii="Calibri" w:hAnsi="Calibri" w:cs="Calibri"/>
                <w:color w:val="FF0000"/>
                <w:sz w:val="18"/>
                <w:szCs w:val="18"/>
              </w:rPr>
              <w:t xml:space="preserve"> “</w:t>
            </w:r>
            <w:r w:rsidRPr="00022D92">
              <w:rPr>
                <w:rFonts w:ascii="Calibri" w:eastAsia="游明朝" w:hAnsi="Calibri" w:cs="Calibri"/>
                <w:b/>
                <w:color w:val="FF0000"/>
                <w:sz w:val="18"/>
                <w:szCs w:val="18"/>
                <w:lang w:eastAsia="en-US"/>
              </w:rPr>
              <w:t>by CNI of FK506</w:t>
            </w:r>
            <w:r w:rsidRPr="00CC42FB">
              <w:rPr>
                <w:rFonts w:ascii="Calibri" w:hAnsi="Calibri" w:cs="Calibri"/>
                <w:color w:val="FF0000"/>
                <w:sz w:val="18"/>
                <w:szCs w:val="18"/>
              </w:rPr>
              <w:t xml:space="preserve">” was </w:t>
            </w:r>
            <w:r>
              <w:rPr>
                <w:rFonts w:ascii="Calibri" w:hAnsi="Calibri" w:cs="Calibri"/>
                <w:color w:val="FF0000"/>
                <w:sz w:val="18"/>
                <w:szCs w:val="18"/>
              </w:rPr>
              <w:t>deleted</w:t>
            </w:r>
            <w:r w:rsidRPr="00CC42FB">
              <w:rPr>
                <w:rFonts w:ascii="Calibri" w:hAnsi="Calibri" w:cs="Calibri"/>
                <w:color w:val="FF0000"/>
                <w:sz w:val="18"/>
                <w:szCs w:val="18"/>
              </w:rPr>
              <w:t>.</w:t>
            </w:r>
          </w:p>
        </w:tc>
      </w:tr>
      <w:tr w:rsidR="008A03D0" w:rsidRPr="008A03D0" w14:paraId="3D30FABA" w14:textId="77777777" w:rsidTr="001E3AFA">
        <w:tc>
          <w:tcPr>
            <w:tcW w:w="1555" w:type="dxa"/>
          </w:tcPr>
          <w:p w14:paraId="409E2076" w14:textId="77777777" w:rsidR="008A03D0" w:rsidRPr="002B50E8" w:rsidRDefault="005B70CB" w:rsidP="008A03D0">
            <w:pPr>
              <w:pStyle w:val="b14TableText"/>
              <w:spacing w:line="200" w:lineRule="exact"/>
              <w:jc w:val="both"/>
              <w:rPr>
                <w:rFonts w:ascii="Calibri" w:hAnsi="Calibri" w:cs="Calibri"/>
                <w:b/>
              </w:rPr>
            </w:pPr>
            <w:r w:rsidRPr="005B70CB">
              <w:rPr>
                <w:rFonts w:ascii="Calibri" w:hAnsi="Calibri" w:cs="Calibri"/>
                <w:b/>
              </w:rPr>
              <w:t>KER 1 / KER 2</w:t>
            </w:r>
          </w:p>
        </w:tc>
        <w:tc>
          <w:tcPr>
            <w:tcW w:w="4039" w:type="dxa"/>
          </w:tcPr>
          <w:p w14:paraId="0D502470" w14:textId="77777777" w:rsidR="005B70CB" w:rsidRPr="005B70CB" w:rsidRDefault="005B70CB" w:rsidP="00D836E7">
            <w:pPr>
              <w:widowControl/>
              <w:numPr>
                <w:ilvl w:val="0"/>
                <w:numId w:val="7"/>
              </w:numPr>
              <w:spacing w:line="200" w:lineRule="exact"/>
              <w:ind w:left="113" w:hanging="170"/>
              <w:contextualSpacing/>
              <w:jc w:val="left"/>
              <w:rPr>
                <w:rFonts w:ascii="Calibri" w:eastAsia="游明朝" w:hAnsi="Calibri" w:cs="Times New Roman"/>
                <w:kern w:val="0"/>
                <w:sz w:val="18"/>
                <w:szCs w:val="18"/>
                <w:lang w:eastAsia="en-US"/>
              </w:rPr>
            </w:pPr>
            <w:r w:rsidRPr="005B70CB">
              <w:rPr>
                <w:rFonts w:ascii="Calibri" w:eastAsia="游明朝" w:hAnsi="Calibri" w:cs="Times New Roman"/>
                <w:kern w:val="0"/>
                <w:sz w:val="18"/>
                <w:szCs w:val="18"/>
                <w:lang w:eastAsia="en-US"/>
              </w:rPr>
              <w:t xml:space="preserve">Concentration-dependent reduction of in vitro nuclear localization of NFAT was evident at </w:t>
            </w:r>
            <w:r w:rsidRPr="005B70CB">
              <w:rPr>
                <w:rFonts w:ascii="Calibri" w:eastAsia="游明朝" w:hAnsi="Calibri" w:cs="Times New Roman"/>
                <w:b/>
                <w:strike/>
                <w:kern w:val="0"/>
                <w:sz w:val="18"/>
                <w:szCs w:val="18"/>
                <w:lang w:eastAsia="en-US"/>
              </w:rPr>
              <w:t>the</w:t>
            </w:r>
            <w:r w:rsidRPr="005B70CB">
              <w:rPr>
                <w:rFonts w:ascii="Calibri" w:eastAsia="游明朝" w:hAnsi="Calibri" w:cs="Times New Roman"/>
                <w:kern w:val="0"/>
                <w:sz w:val="18"/>
                <w:szCs w:val="18"/>
                <w:lang w:eastAsia="en-US"/>
              </w:rPr>
              <w:t xml:space="preserve"> concentration</w:t>
            </w:r>
            <w:r w:rsidRPr="005B70CB">
              <w:rPr>
                <w:rFonts w:ascii="Calibri" w:eastAsia="游明朝" w:hAnsi="Calibri" w:cs="Times New Roman"/>
                <w:b/>
                <w:kern w:val="0"/>
                <w:sz w:val="18"/>
                <w:szCs w:val="18"/>
                <w:lang w:eastAsia="en-US"/>
              </w:rPr>
              <w:t>s</w:t>
            </w:r>
            <w:r w:rsidRPr="005B70CB">
              <w:rPr>
                <w:rFonts w:ascii="Calibri" w:eastAsia="游明朝" w:hAnsi="Calibri" w:cs="Times New Roman"/>
                <w:kern w:val="0"/>
                <w:sz w:val="18"/>
                <w:szCs w:val="18"/>
                <w:lang w:eastAsia="en-US"/>
              </w:rPr>
              <w:t xml:space="preserve"> from 0.1 nM (Jurkat T cells) or 10 nM</w:t>
            </w:r>
          </w:p>
          <w:p w14:paraId="5692A0CC" w14:textId="77777777" w:rsidR="005B70CB" w:rsidRPr="005B70CB" w:rsidRDefault="005B70CB" w:rsidP="00D836E7">
            <w:pPr>
              <w:widowControl/>
              <w:numPr>
                <w:ilvl w:val="0"/>
                <w:numId w:val="7"/>
              </w:numPr>
              <w:spacing w:line="200" w:lineRule="exact"/>
              <w:ind w:left="113" w:hanging="170"/>
              <w:contextualSpacing/>
              <w:jc w:val="left"/>
              <w:rPr>
                <w:rFonts w:ascii="Calibri" w:eastAsia="游明朝" w:hAnsi="Calibri" w:cs="Times New Roman"/>
                <w:kern w:val="0"/>
                <w:sz w:val="18"/>
                <w:szCs w:val="18"/>
                <w:lang w:eastAsia="en-US"/>
              </w:rPr>
            </w:pPr>
            <w:r w:rsidRPr="005B70CB">
              <w:rPr>
                <w:rFonts w:ascii="Calibri" w:eastAsia="游明朝" w:hAnsi="Calibri" w:cs="Times New Roman"/>
                <w:b/>
                <w:strike/>
                <w:kern w:val="0"/>
                <w:sz w:val="18"/>
                <w:szCs w:val="18"/>
                <w:lang w:eastAsia="en-US"/>
              </w:rPr>
              <w:t>The experiment of</w:t>
            </w:r>
            <w:r w:rsidRPr="005B70CB">
              <w:rPr>
                <w:rFonts w:ascii="Calibri" w:eastAsia="游明朝" w:hAnsi="Calibri" w:cs="Times New Roman"/>
                <w:kern w:val="0"/>
                <w:sz w:val="18"/>
                <w:szCs w:val="18"/>
                <w:lang w:eastAsia="en-US"/>
              </w:rPr>
              <w:t xml:space="preserve"> </w:t>
            </w:r>
            <w:r w:rsidRPr="005B70CB">
              <w:rPr>
                <w:rFonts w:ascii="Calibri" w:eastAsia="游明朝" w:hAnsi="Calibri" w:cs="Times New Roman"/>
                <w:b/>
                <w:strike/>
                <w:kern w:val="0"/>
                <w:sz w:val="18"/>
                <w:szCs w:val="18"/>
                <w:lang w:eastAsia="en-US"/>
              </w:rPr>
              <w:t>g</w:t>
            </w:r>
            <w:r w:rsidRPr="005B70CB">
              <w:rPr>
                <w:rFonts w:ascii="Calibri" w:eastAsia="游明朝" w:hAnsi="Calibri" w:cs="Times New Roman"/>
                <w:b/>
                <w:kern w:val="0"/>
                <w:sz w:val="18"/>
                <w:szCs w:val="18"/>
                <w:lang w:eastAsia="en-US"/>
              </w:rPr>
              <w:t>G</w:t>
            </w:r>
            <w:r w:rsidRPr="005B70CB">
              <w:rPr>
                <w:rFonts w:ascii="Calibri" w:eastAsia="游明朝" w:hAnsi="Calibri" w:cs="Times New Roman"/>
                <w:kern w:val="0"/>
                <w:sz w:val="18"/>
                <w:szCs w:val="18"/>
                <w:lang w:eastAsia="en-US"/>
              </w:rPr>
              <w:t>el mobility shift assays using</w:t>
            </w:r>
          </w:p>
          <w:p w14:paraId="522F9038" w14:textId="77777777" w:rsidR="005B70CB" w:rsidRPr="005B70CB" w:rsidRDefault="005B70CB" w:rsidP="00D836E7">
            <w:pPr>
              <w:widowControl/>
              <w:numPr>
                <w:ilvl w:val="0"/>
                <w:numId w:val="7"/>
              </w:numPr>
              <w:spacing w:line="200" w:lineRule="exact"/>
              <w:ind w:left="113" w:hanging="170"/>
              <w:contextualSpacing/>
              <w:jc w:val="left"/>
              <w:rPr>
                <w:rFonts w:ascii="Calibri" w:eastAsia="游明朝" w:hAnsi="Calibri" w:cs="Times New Roman"/>
                <w:kern w:val="0"/>
                <w:sz w:val="18"/>
                <w:szCs w:val="18"/>
                <w:lang w:eastAsia="en-US"/>
              </w:rPr>
            </w:pPr>
            <w:r w:rsidRPr="005B70CB">
              <w:rPr>
                <w:rFonts w:ascii="Calibri" w:eastAsia="游明朝" w:hAnsi="Calibri" w:cs="Times New Roman"/>
                <w:kern w:val="0"/>
                <w:sz w:val="18"/>
                <w:szCs w:val="18"/>
                <w:lang w:eastAsia="en-US"/>
              </w:rPr>
              <w:t>functional NFAT/AP-1 complexes necessary to bind</w:t>
            </w:r>
            <w:r w:rsidRPr="005B70CB">
              <w:rPr>
                <w:rFonts w:ascii="Calibri" w:eastAsia="游明朝" w:hAnsi="Calibri" w:cs="Times New Roman"/>
                <w:b/>
                <w:strike/>
                <w:kern w:val="0"/>
                <w:sz w:val="18"/>
                <w:szCs w:val="18"/>
                <w:lang w:eastAsia="en-US"/>
              </w:rPr>
              <w:t>ing at the site of</w:t>
            </w:r>
            <w:r w:rsidRPr="005B70CB">
              <w:rPr>
                <w:rFonts w:ascii="Calibri" w:eastAsia="游明朝" w:hAnsi="Calibri" w:cs="Times New Roman"/>
                <w:kern w:val="0"/>
                <w:sz w:val="18"/>
                <w:szCs w:val="18"/>
                <w:lang w:eastAsia="en-US"/>
              </w:rPr>
              <w:t xml:space="preserve"> IL-2 promoters</w:t>
            </w:r>
          </w:p>
          <w:p w14:paraId="05BC9395" w14:textId="77777777" w:rsidR="008A03D0" w:rsidRPr="008A03D0" w:rsidRDefault="005B70CB" w:rsidP="00D836E7">
            <w:pPr>
              <w:widowControl/>
              <w:numPr>
                <w:ilvl w:val="0"/>
                <w:numId w:val="7"/>
              </w:numPr>
              <w:spacing w:line="200" w:lineRule="exact"/>
              <w:ind w:left="113" w:hanging="170"/>
              <w:contextualSpacing/>
              <w:jc w:val="left"/>
              <w:rPr>
                <w:rFonts w:ascii="Calibri" w:hAnsi="Calibri" w:cs="Calibri"/>
              </w:rPr>
            </w:pPr>
            <w:r w:rsidRPr="005B70CB">
              <w:rPr>
                <w:rFonts w:ascii="Calibri" w:eastAsia="游明朝" w:hAnsi="Calibri" w:cs="Times New Roman"/>
                <w:kern w:val="0"/>
                <w:sz w:val="18"/>
                <w:szCs w:val="18"/>
                <w:lang w:eastAsia="en-US"/>
              </w:rPr>
              <w:t>gel mobility shift assay</w:t>
            </w:r>
            <w:r w:rsidRPr="005B70CB">
              <w:rPr>
                <w:rFonts w:ascii="Calibri" w:eastAsia="游明朝" w:hAnsi="Calibri" w:cs="Times New Roman"/>
                <w:b/>
                <w:kern w:val="0"/>
                <w:sz w:val="18"/>
                <w:szCs w:val="18"/>
                <w:lang w:eastAsia="en-US"/>
              </w:rPr>
              <w:t xml:space="preserve">s </w:t>
            </w:r>
            <w:r w:rsidRPr="005B70CB">
              <w:rPr>
                <w:rFonts w:ascii="Calibri" w:eastAsia="游明朝" w:hAnsi="Calibri" w:cs="Times New Roman"/>
                <w:kern w:val="0"/>
                <w:sz w:val="18"/>
                <w:szCs w:val="18"/>
                <w:lang w:eastAsia="en-US"/>
              </w:rPr>
              <w:t>– please correct throughout the document</w:t>
            </w:r>
          </w:p>
        </w:tc>
        <w:tc>
          <w:tcPr>
            <w:tcW w:w="4040" w:type="dxa"/>
          </w:tcPr>
          <w:p w14:paraId="2E766970" w14:textId="77777777" w:rsidR="00F97D87" w:rsidRDefault="00F97D87" w:rsidP="00F97D87">
            <w:pPr>
              <w:pStyle w:val="b14TableText"/>
              <w:spacing w:line="200" w:lineRule="exact"/>
              <w:jc w:val="both"/>
              <w:rPr>
                <w:rFonts w:ascii="Calibri" w:hAnsi="Calibri" w:cs="Calibri"/>
                <w:color w:val="FF0000"/>
                <w:szCs w:val="18"/>
              </w:rPr>
            </w:pPr>
            <w:r w:rsidRPr="00CC42FB">
              <w:rPr>
                <w:rFonts w:ascii="Calibri" w:hAnsi="Calibri" w:cs="Calibri"/>
                <w:color w:val="FF0000"/>
                <w:szCs w:val="18"/>
              </w:rPr>
              <w:t>According to the reviewer’s comment, we amended as follows:</w:t>
            </w:r>
          </w:p>
          <w:p w14:paraId="0FB7AAE8" w14:textId="43B3EE84" w:rsidR="00F97D87" w:rsidRPr="00F97D87" w:rsidRDefault="00F97D87" w:rsidP="00F97D87">
            <w:pPr>
              <w:widowControl/>
              <w:numPr>
                <w:ilvl w:val="0"/>
                <w:numId w:val="1"/>
              </w:numPr>
              <w:spacing w:line="200" w:lineRule="exact"/>
              <w:ind w:left="113" w:hanging="170"/>
              <w:contextualSpacing/>
              <w:jc w:val="left"/>
              <w:rPr>
                <w:rFonts w:ascii="Calibri" w:hAnsi="Calibri" w:cs="Calibri"/>
                <w:color w:val="FF0000"/>
              </w:rPr>
            </w:pPr>
            <w:r w:rsidRPr="00CC42FB">
              <w:rPr>
                <w:rFonts w:ascii="Calibri" w:hAnsi="Calibri" w:cs="Calibri"/>
                <w:color w:val="FF0000"/>
                <w:sz w:val="18"/>
                <w:szCs w:val="18"/>
              </w:rPr>
              <w:t xml:space="preserve">The </w:t>
            </w:r>
            <w:r w:rsidR="00D10859">
              <w:rPr>
                <w:rFonts w:ascii="Calibri" w:hAnsi="Calibri" w:cs="Calibri"/>
                <w:color w:val="FF0000"/>
                <w:sz w:val="18"/>
                <w:szCs w:val="18"/>
              </w:rPr>
              <w:t>word</w:t>
            </w:r>
            <w:r w:rsidRPr="00CC42FB">
              <w:rPr>
                <w:rFonts w:ascii="Calibri" w:hAnsi="Calibri" w:cs="Calibri"/>
                <w:color w:val="FF0000"/>
                <w:sz w:val="18"/>
                <w:szCs w:val="18"/>
              </w:rPr>
              <w:t xml:space="preserve"> “</w:t>
            </w:r>
            <w:r>
              <w:rPr>
                <w:rFonts w:ascii="Calibri" w:hAnsi="Calibri" w:cs="Calibri"/>
                <w:b/>
                <w:color w:val="FF0000"/>
                <w:sz w:val="18"/>
                <w:szCs w:val="18"/>
              </w:rPr>
              <w:t>the</w:t>
            </w:r>
            <w:r w:rsidR="00736434">
              <w:rPr>
                <w:rFonts w:ascii="Calibri" w:hAnsi="Calibri" w:cs="Calibri"/>
                <w:b/>
                <w:color w:val="FF0000"/>
                <w:sz w:val="18"/>
                <w:szCs w:val="18"/>
              </w:rPr>
              <w:t xml:space="preserve"> concentration</w:t>
            </w:r>
            <w:r w:rsidRPr="00CC42FB">
              <w:rPr>
                <w:rFonts w:ascii="Calibri" w:hAnsi="Calibri" w:cs="Calibri"/>
                <w:color w:val="FF0000"/>
                <w:sz w:val="18"/>
                <w:szCs w:val="18"/>
              </w:rPr>
              <w:t xml:space="preserve">” was </w:t>
            </w:r>
            <w:r w:rsidR="00736434">
              <w:rPr>
                <w:rFonts w:ascii="Calibri" w:hAnsi="Calibri" w:cs="Calibri"/>
                <w:color w:val="FF0000"/>
                <w:sz w:val="18"/>
                <w:szCs w:val="18"/>
              </w:rPr>
              <w:t xml:space="preserve">changed to </w:t>
            </w:r>
            <w:r w:rsidR="00736434" w:rsidRPr="00CC42FB">
              <w:rPr>
                <w:rFonts w:ascii="Calibri" w:hAnsi="Calibri" w:cs="Calibri"/>
                <w:color w:val="FF0000"/>
                <w:sz w:val="18"/>
                <w:szCs w:val="18"/>
              </w:rPr>
              <w:t>“</w:t>
            </w:r>
            <w:r w:rsidR="00736434">
              <w:rPr>
                <w:rFonts w:ascii="Calibri" w:hAnsi="Calibri" w:cs="Calibri"/>
                <w:b/>
                <w:color w:val="FF0000"/>
                <w:sz w:val="18"/>
                <w:szCs w:val="18"/>
              </w:rPr>
              <w:t>concentrations</w:t>
            </w:r>
            <w:r w:rsidR="00736434" w:rsidRPr="00CC42FB">
              <w:rPr>
                <w:rFonts w:ascii="Calibri" w:hAnsi="Calibri" w:cs="Calibri"/>
                <w:color w:val="FF0000"/>
                <w:sz w:val="18"/>
                <w:szCs w:val="18"/>
              </w:rPr>
              <w:t>”</w:t>
            </w:r>
            <w:r w:rsidRPr="00CC42FB">
              <w:rPr>
                <w:rFonts w:ascii="Calibri" w:hAnsi="Calibri" w:cs="Calibri"/>
                <w:color w:val="FF0000"/>
                <w:sz w:val="18"/>
                <w:szCs w:val="18"/>
              </w:rPr>
              <w:t>.</w:t>
            </w:r>
          </w:p>
          <w:p w14:paraId="1424491F" w14:textId="48C12F0A" w:rsidR="008A03D0" w:rsidRPr="00F97D87" w:rsidRDefault="00F97D87" w:rsidP="00F97D87">
            <w:pPr>
              <w:widowControl/>
              <w:numPr>
                <w:ilvl w:val="0"/>
                <w:numId w:val="1"/>
              </w:numPr>
              <w:spacing w:line="200" w:lineRule="exact"/>
              <w:ind w:left="113" w:hanging="170"/>
              <w:contextualSpacing/>
              <w:jc w:val="left"/>
              <w:rPr>
                <w:rFonts w:ascii="Calibri" w:hAnsi="Calibri" w:cs="Calibri"/>
                <w:color w:val="FF0000"/>
              </w:rPr>
            </w:pPr>
            <w:r w:rsidRPr="00CC42FB">
              <w:rPr>
                <w:rFonts w:ascii="Calibri" w:hAnsi="Calibri" w:cs="Calibri"/>
                <w:color w:val="FF0000"/>
                <w:sz w:val="18"/>
                <w:szCs w:val="18"/>
              </w:rPr>
              <w:t xml:space="preserve">The </w:t>
            </w:r>
            <w:r w:rsidR="00C95F04">
              <w:rPr>
                <w:rFonts w:ascii="Calibri" w:hAnsi="Calibri" w:cs="Calibri"/>
                <w:color w:val="FF0000"/>
                <w:sz w:val="18"/>
                <w:szCs w:val="18"/>
              </w:rPr>
              <w:t>word</w:t>
            </w:r>
            <w:r w:rsidRPr="00CC42FB">
              <w:rPr>
                <w:rFonts w:ascii="Calibri" w:hAnsi="Calibri" w:cs="Calibri"/>
                <w:color w:val="FF0000"/>
                <w:sz w:val="18"/>
                <w:szCs w:val="18"/>
              </w:rPr>
              <w:t xml:space="preserve"> “</w:t>
            </w:r>
            <w:r w:rsidRPr="00F97D87">
              <w:rPr>
                <w:rFonts w:ascii="Calibri" w:eastAsia="游明朝" w:hAnsi="Calibri" w:cs="Times New Roman"/>
                <w:b/>
                <w:color w:val="FF0000"/>
                <w:kern w:val="0"/>
                <w:sz w:val="18"/>
                <w:szCs w:val="18"/>
                <w:lang w:eastAsia="en-US"/>
              </w:rPr>
              <w:t>The experiment of</w:t>
            </w:r>
            <w:r w:rsidRPr="00CC42FB">
              <w:rPr>
                <w:rFonts w:ascii="Calibri" w:hAnsi="Calibri" w:cs="Calibri"/>
                <w:color w:val="FF0000"/>
                <w:sz w:val="18"/>
                <w:szCs w:val="18"/>
              </w:rPr>
              <w:t>”</w:t>
            </w:r>
            <w:r>
              <w:rPr>
                <w:rFonts w:ascii="Calibri" w:hAnsi="Calibri" w:cs="Calibri"/>
                <w:color w:val="FF0000"/>
                <w:sz w:val="18"/>
                <w:szCs w:val="18"/>
              </w:rPr>
              <w:t xml:space="preserve"> was </w:t>
            </w:r>
            <w:r w:rsidR="00D10859">
              <w:rPr>
                <w:rFonts w:ascii="Calibri" w:hAnsi="Calibri" w:cs="Calibri"/>
                <w:color w:val="FF0000"/>
                <w:sz w:val="18"/>
                <w:szCs w:val="18"/>
              </w:rPr>
              <w:t>deleted</w:t>
            </w:r>
            <w:r>
              <w:rPr>
                <w:rFonts w:ascii="Calibri" w:hAnsi="Calibri" w:cs="Calibri"/>
                <w:color w:val="FF0000"/>
                <w:sz w:val="18"/>
                <w:szCs w:val="18"/>
              </w:rPr>
              <w:t>.</w:t>
            </w:r>
          </w:p>
          <w:p w14:paraId="4F15DEA3" w14:textId="635A18AF" w:rsidR="00F97D87" w:rsidRPr="00F97D87" w:rsidRDefault="00F97D87" w:rsidP="00F97D87">
            <w:pPr>
              <w:widowControl/>
              <w:numPr>
                <w:ilvl w:val="0"/>
                <w:numId w:val="1"/>
              </w:numPr>
              <w:spacing w:line="200" w:lineRule="exact"/>
              <w:ind w:left="113" w:hanging="170"/>
              <w:contextualSpacing/>
              <w:jc w:val="left"/>
              <w:rPr>
                <w:rFonts w:ascii="Calibri" w:hAnsi="Calibri" w:cs="Calibri"/>
                <w:color w:val="FF0000"/>
              </w:rPr>
            </w:pPr>
            <w:r w:rsidRPr="00CC42FB">
              <w:rPr>
                <w:rFonts w:ascii="Calibri" w:hAnsi="Calibri" w:cs="Calibri"/>
                <w:color w:val="FF0000"/>
                <w:sz w:val="18"/>
                <w:szCs w:val="18"/>
              </w:rPr>
              <w:t>The p</w:t>
            </w:r>
            <w:r w:rsidR="00D10859">
              <w:rPr>
                <w:rFonts w:ascii="Calibri" w:hAnsi="Calibri" w:cs="Calibri"/>
                <w:color w:val="FF0000"/>
                <w:sz w:val="18"/>
                <w:szCs w:val="18"/>
              </w:rPr>
              <w:t>hrase</w:t>
            </w:r>
            <w:r w:rsidRPr="00CC42FB">
              <w:rPr>
                <w:rFonts w:ascii="Calibri" w:hAnsi="Calibri" w:cs="Calibri"/>
                <w:color w:val="FF0000"/>
                <w:sz w:val="18"/>
                <w:szCs w:val="18"/>
              </w:rPr>
              <w:t xml:space="preserve"> “</w:t>
            </w:r>
            <w:r w:rsidRPr="00F97D87">
              <w:rPr>
                <w:rFonts w:ascii="Calibri" w:eastAsia="游明朝" w:hAnsi="Calibri" w:cs="Times New Roman"/>
                <w:b/>
                <w:color w:val="FF0000"/>
                <w:kern w:val="0"/>
                <w:sz w:val="18"/>
                <w:szCs w:val="18"/>
                <w:lang w:eastAsia="en-US"/>
              </w:rPr>
              <w:t>binding at the site of</w:t>
            </w:r>
            <w:r w:rsidRPr="00CC42FB">
              <w:rPr>
                <w:rFonts w:ascii="Calibri" w:hAnsi="Calibri" w:cs="Calibri"/>
                <w:color w:val="FF0000"/>
                <w:sz w:val="18"/>
                <w:szCs w:val="18"/>
              </w:rPr>
              <w:t>” was changed to “</w:t>
            </w:r>
            <w:r>
              <w:rPr>
                <w:rFonts w:ascii="Calibri" w:hAnsi="Calibri" w:cs="Calibri"/>
                <w:b/>
                <w:color w:val="FF0000"/>
                <w:sz w:val="18"/>
                <w:szCs w:val="18"/>
              </w:rPr>
              <w:t>bind</w:t>
            </w:r>
            <w:r w:rsidRPr="00CC42FB">
              <w:rPr>
                <w:rFonts w:ascii="Calibri" w:hAnsi="Calibri" w:cs="Calibri"/>
                <w:color w:val="FF0000"/>
                <w:sz w:val="18"/>
                <w:szCs w:val="18"/>
              </w:rPr>
              <w:t>”.</w:t>
            </w:r>
          </w:p>
          <w:p w14:paraId="150AEBC8" w14:textId="4F1BAB90" w:rsidR="00F97D87" w:rsidRPr="00F97D87" w:rsidRDefault="00F97D87" w:rsidP="00F97D87">
            <w:pPr>
              <w:widowControl/>
              <w:numPr>
                <w:ilvl w:val="0"/>
                <w:numId w:val="1"/>
              </w:numPr>
              <w:spacing w:line="200" w:lineRule="exact"/>
              <w:ind w:left="113" w:hanging="170"/>
              <w:contextualSpacing/>
              <w:jc w:val="left"/>
              <w:rPr>
                <w:rFonts w:ascii="Calibri" w:hAnsi="Calibri" w:cs="Calibri"/>
                <w:color w:val="FF0000"/>
              </w:rPr>
            </w:pPr>
            <w:r w:rsidRPr="00CC42FB">
              <w:rPr>
                <w:rFonts w:ascii="Calibri" w:hAnsi="Calibri" w:cs="Calibri"/>
                <w:color w:val="FF0000"/>
                <w:sz w:val="18"/>
                <w:szCs w:val="18"/>
              </w:rPr>
              <w:t>The p</w:t>
            </w:r>
            <w:r w:rsidR="00D10859">
              <w:rPr>
                <w:rFonts w:ascii="Calibri" w:hAnsi="Calibri" w:cs="Calibri"/>
                <w:color w:val="FF0000"/>
                <w:sz w:val="18"/>
                <w:szCs w:val="18"/>
              </w:rPr>
              <w:t>hrase</w:t>
            </w:r>
            <w:r w:rsidRPr="00022D92">
              <w:rPr>
                <w:rFonts w:ascii="Calibri" w:hAnsi="Calibri" w:cs="Calibri"/>
                <w:color w:val="FF0000"/>
                <w:sz w:val="18"/>
                <w:szCs w:val="18"/>
              </w:rPr>
              <w:t xml:space="preserve"> “</w:t>
            </w:r>
            <w:r w:rsidR="00022D92" w:rsidRPr="00022D92">
              <w:rPr>
                <w:rFonts w:ascii="Calibri" w:eastAsia="游明朝" w:hAnsi="Calibri" w:cs="Times New Roman"/>
                <w:b/>
                <w:color w:val="FF0000"/>
                <w:kern w:val="0"/>
                <w:sz w:val="18"/>
                <w:szCs w:val="18"/>
                <w:lang w:eastAsia="en-US"/>
              </w:rPr>
              <w:t>gel mobility shift assay</w:t>
            </w:r>
            <w:r w:rsidRPr="00022D92">
              <w:rPr>
                <w:rFonts w:ascii="Calibri" w:hAnsi="Calibri" w:cs="Calibri"/>
                <w:color w:val="FF0000"/>
                <w:sz w:val="18"/>
                <w:szCs w:val="18"/>
              </w:rPr>
              <w:t>” was changed to “</w:t>
            </w:r>
            <w:r w:rsidR="00022D92" w:rsidRPr="00022D92">
              <w:rPr>
                <w:rFonts w:ascii="Calibri" w:eastAsia="游明朝" w:hAnsi="Calibri" w:cs="Times New Roman"/>
                <w:b/>
                <w:color w:val="FF0000"/>
                <w:kern w:val="0"/>
                <w:sz w:val="18"/>
                <w:szCs w:val="18"/>
                <w:lang w:eastAsia="en-US"/>
              </w:rPr>
              <w:t>gel mobility shift assays</w:t>
            </w:r>
            <w:r w:rsidRPr="00022D92">
              <w:rPr>
                <w:rFonts w:ascii="Calibri" w:hAnsi="Calibri" w:cs="Calibri"/>
                <w:color w:val="FF0000"/>
                <w:sz w:val="18"/>
                <w:szCs w:val="18"/>
              </w:rPr>
              <w:t>”</w:t>
            </w:r>
            <w:r w:rsidR="00022D92" w:rsidRPr="00022D92">
              <w:rPr>
                <w:rFonts w:ascii="Calibri" w:eastAsia="游明朝" w:hAnsi="Calibri" w:cs="Times New Roman"/>
                <w:color w:val="FF0000"/>
                <w:kern w:val="0"/>
                <w:sz w:val="18"/>
                <w:szCs w:val="18"/>
                <w:lang w:eastAsia="en-US"/>
              </w:rPr>
              <w:t xml:space="preserve"> throughout the document</w:t>
            </w:r>
            <w:r w:rsidRPr="00022D92">
              <w:rPr>
                <w:rFonts w:ascii="Calibri" w:hAnsi="Calibri" w:cs="Calibri"/>
                <w:color w:val="FF0000"/>
                <w:sz w:val="18"/>
                <w:szCs w:val="18"/>
              </w:rPr>
              <w:t>.</w:t>
            </w:r>
          </w:p>
          <w:p w14:paraId="5F0425F4" w14:textId="77777777" w:rsidR="00F97D87" w:rsidRPr="003E535A" w:rsidRDefault="00F97D87" w:rsidP="00022D92">
            <w:pPr>
              <w:widowControl/>
              <w:spacing w:line="200" w:lineRule="exact"/>
              <w:ind w:left="-57"/>
              <w:contextualSpacing/>
              <w:jc w:val="left"/>
              <w:rPr>
                <w:rFonts w:ascii="Calibri" w:hAnsi="Calibri" w:cs="Calibri"/>
                <w:color w:val="FF0000"/>
              </w:rPr>
            </w:pPr>
          </w:p>
        </w:tc>
      </w:tr>
      <w:tr w:rsidR="008A03D0" w:rsidRPr="008A03D0" w14:paraId="67DB99FA" w14:textId="77777777" w:rsidTr="001E3AFA">
        <w:tc>
          <w:tcPr>
            <w:tcW w:w="1555" w:type="dxa"/>
          </w:tcPr>
          <w:p w14:paraId="1B0F796E" w14:textId="77777777" w:rsidR="008A03D0" w:rsidRPr="002B50E8" w:rsidRDefault="0088184F" w:rsidP="008A03D0">
            <w:pPr>
              <w:pStyle w:val="b14TableText"/>
              <w:spacing w:line="200" w:lineRule="exact"/>
              <w:jc w:val="both"/>
              <w:rPr>
                <w:rFonts w:ascii="Calibri" w:hAnsi="Calibri" w:cs="Calibri"/>
                <w:b/>
              </w:rPr>
            </w:pPr>
            <w:r w:rsidRPr="0088184F">
              <w:rPr>
                <w:rFonts w:ascii="Calibri" w:hAnsi="Calibri" w:cs="Calibri"/>
                <w:b/>
              </w:rPr>
              <w:t>KER 3</w:t>
            </w:r>
          </w:p>
        </w:tc>
        <w:tc>
          <w:tcPr>
            <w:tcW w:w="4039" w:type="dxa"/>
          </w:tcPr>
          <w:p w14:paraId="3BB22BDB" w14:textId="77777777" w:rsidR="0088184F" w:rsidRPr="0088184F" w:rsidRDefault="0088184F" w:rsidP="0088184F">
            <w:pPr>
              <w:widowControl/>
              <w:numPr>
                <w:ilvl w:val="0"/>
                <w:numId w:val="8"/>
              </w:numPr>
              <w:spacing w:line="200" w:lineRule="exact"/>
              <w:ind w:left="113" w:hanging="170"/>
              <w:contextualSpacing/>
              <w:jc w:val="left"/>
              <w:rPr>
                <w:rFonts w:ascii="Calibri" w:eastAsia="游明朝" w:hAnsi="Calibri" w:cs="Times New Roman"/>
                <w:kern w:val="0"/>
                <w:sz w:val="18"/>
                <w:szCs w:val="18"/>
                <w:lang w:eastAsia="en-US"/>
              </w:rPr>
            </w:pPr>
            <w:r w:rsidRPr="0088184F">
              <w:rPr>
                <w:rFonts w:ascii="Calibri" w:eastAsia="游明朝" w:hAnsi="Calibri" w:cs="Times New Roman"/>
                <w:kern w:val="0"/>
                <w:sz w:val="18"/>
                <w:szCs w:val="18"/>
                <w:lang w:eastAsia="en-US"/>
              </w:rPr>
              <w:t>In purified T cell</w:t>
            </w:r>
            <w:r w:rsidRPr="0088184F">
              <w:rPr>
                <w:rFonts w:ascii="Calibri" w:eastAsia="游明朝" w:hAnsi="Calibri" w:cs="Times New Roman"/>
                <w:b/>
                <w:kern w:val="0"/>
                <w:sz w:val="18"/>
                <w:szCs w:val="18"/>
                <w:lang w:eastAsia="en-US"/>
              </w:rPr>
              <w:t>s</w:t>
            </w:r>
            <w:r w:rsidRPr="0088184F">
              <w:rPr>
                <w:rFonts w:ascii="Calibri" w:eastAsia="游明朝" w:hAnsi="Calibri" w:cs="Times New Roman"/>
                <w:kern w:val="0"/>
                <w:sz w:val="18"/>
                <w:szCs w:val="18"/>
                <w:lang w:eastAsia="en-US"/>
              </w:rPr>
              <w:t xml:space="preserve"> from male C57BL/6J mice</w:t>
            </w:r>
          </w:p>
          <w:p w14:paraId="3D49418E" w14:textId="77777777" w:rsidR="0088184F" w:rsidRPr="0088184F" w:rsidRDefault="0088184F" w:rsidP="0088184F">
            <w:pPr>
              <w:widowControl/>
              <w:numPr>
                <w:ilvl w:val="0"/>
                <w:numId w:val="8"/>
              </w:numPr>
              <w:spacing w:line="200" w:lineRule="exact"/>
              <w:ind w:left="113" w:hanging="170"/>
              <w:contextualSpacing/>
              <w:jc w:val="left"/>
              <w:rPr>
                <w:rFonts w:ascii="Calibri" w:eastAsia="游明朝" w:hAnsi="Calibri" w:cs="Times New Roman"/>
                <w:kern w:val="0"/>
                <w:sz w:val="18"/>
                <w:szCs w:val="18"/>
                <w:lang w:eastAsia="en-US"/>
              </w:rPr>
            </w:pPr>
            <w:r w:rsidRPr="0088184F">
              <w:rPr>
                <w:rFonts w:ascii="Calibri" w:eastAsia="游明朝" w:hAnsi="Calibri" w:cs="Times New Roman"/>
                <w:kern w:val="0"/>
                <w:sz w:val="18"/>
                <w:szCs w:val="18"/>
                <w:lang w:eastAsia="en-US"/>
              </w:rPr>
              <w:t>in a dose-dependent (10 nM) manner; shouldn’t a range be given here?</w:t>
            </w:r>
          </w:p>
          <w:p w14:paraId="3E64CBFD" w14:textId="77777777" w:rsidR="008A03D0" w:rsidRPr="0088184F" w:rsidRDefault="0088184F" w:rsidP="0088184F">
            <w:pPr>
              <w:widowControl/>
              <w:numPr>
                <w:ilvl w:val="0"/>
                <w:numId w:val="8"/>
              </w:numPr>
              <w:spacing w:line="200" w:lineRule="exact"/>
              <w:ind w:left="113" w:hanging="170"/>
              <w:contextualSpacing/>
              <w:jc w:val="left"/>
              <w:rPr>
                <w:rFonts w:ascii="Calibri" w:hAnsi="Calibri" w:cs="Calibri"/>
                <w:sz w:val="18"/>
                <w:szCs w:val="18"/>
              </w:rPr>
            </w:pPr>
            <w:r w:rsidRPr="0088184F">
              <w:rPr>
                <w:rFonts w:ascii="Calibri" w:eastAsia="游明朝" w:hAnsi="Calibri" w:cs="Times New Roman"/>
                <w:b/>
                <w:kern w:val="0"/>
                <w:sz w:val="18"/>
                <w:szCs w:val="18"/>
                <w:lang w:eastAsia="en-US"/>
              </w:rPr>
              <w:t xml:space="preserve">A </w:t>
            </w:r>
            <w:r w:rsidRPr="0088184F">
              <w:rPr>
                <w:rFonts w:ascii="Calibri" w:eastAsia="游明朝" w:hAnsi="Calibri" w:cs="Times New Roman"/>
                <w:kern w:val="0"/>
                <w:sz w:val="18"/>
                <w:szCs w:val="18"/>
                <w:lang w:eastAsia="en-US"/>
              </w:rPr>
              <w:t>Time lag is found</w:t>
            </w:r>
          </w:p>
        </w:tc>
        <w:tc>
          <w:tcPr>
            <w:tcW w:w="4040" w:type="dxa"/>
          </w:tcPr>
          <w:p w14:paraId="3BF275DD" w14:textId="77777777" w:rsidR="00F97D87" w:rsidRPr="00A81F1A" w:rsidRDefault="00F97D87" w:rsidP="00F97D87">
            <w:pPr>
              <w:pStyle w:val="b14TableText"/>
              <w:spacing w:line="200" w:lineRule="exact"/>
              <w:jc w:val="both"/>
              <w:rPr>
                <w:rFonts w:ascii="Calibri" w:hAnsi="Calibri" w:cs="Calibri"/>
                <w:color w:val="FF0000"/>
                <w:szCs w:val="18"/>
              </w:rPr>
            </w:pPr>
            <w:r w:rsidRPr="00A81F1A">
              <w:rPr>
                <w:rFonts w:ascii="Calibri" w:hAnsi="Calibri" w:cs="Calibri"/>
                <w:color w:val="FF0000"/>
                <w:szCs w:val="18"/>
              </w:rPr>
              <w:t>According to the reviewer’s comment, we amended as follows:</w:t>
            </w:r>
          </w:p>
          <w:p w14:paraId="5FA067AA" w14:textId="5E67DD7E" w:rsidR="008A03D0" w:rsidRPr="00A81F1A" w:rsidRDefault="00F97D87" w:rsidP="00F97D87">
            <w:pPr>
              <w:widowControl/>
              <w:numPr>
                <w:ilvl w:val="0"/>
                <w:numId w:val="1"/>
              </w:numPr>
              <w:spacing w:line="200" w:lineRule="exact"/>
              <w:ind w:left="113" w:hanging="170"/>
              <w:contextualSpacing/>
              <w:jc w:val="left"/>
              <w:rPr>
                <w:rFonts w:ascii="Calibri" w:hAnsi="Calibri" w:cs="Calibri"/>
                <w:color w:val="FF0000"/>
              </w:rPr>
            </w:pPr>
            <w:r w:rsidRPr="00A81F1A">
              <w:rPr>
                <w:rFonts w:ascii="Calibri" w:hAnsi="Calibri" w:cs="Calibri"/>
                <w:color w:val="FF0000"/>
                <w:sz w:val="18"/>
                <w:szCs w:val="18"/>
              </w:rPr>
              <w:t xml:space="preserve">The </w:t>
            </w:r>
            <w:r w:rsidR="00DC6AFD" w:rsidRPr="00A81F1A">
              <w:rPr>
                <w:rFonts w:ascii="Calibri" w:hAnsi="Calibri" w:cs="Calibri"/>
                <w:color w:val="FF0000"/>
                <w:sz w:val="18"/>
                <w:szCs w:val="18"/>
              </w:rPr>
              <w:t>word</w:t>
            </w:r>
            <w:r w:rsidRPr="00A81F1A">
              <w:rPr>
                <w:rFonts w:ascii="Calibri" w:hAnsi="Calibri" w:cs="Calibri"/>
                <w:color w:val="FF0000"/>
                <w:sz w:val="18"/>
                <w:szCs w:val="18"/>
              </w:rPr>
              <w:t xml:space="preserve"> “</w:t>
            </w:r>
            <w:r w:rsidRPr="00A81F1A">
              <w:rPr>
                <w:rFonts w:ascii="Calibri" w:hAnsi="Calibri" w:cs="Calibri"/>
                <w:b/>
                <w:color w:val="FF0000"/>
                <w:sz w:val="18"/>
                <w:szCs w:val="18"/>
              </w:rPr>
              <w:t>cell</w:t>
            </w:r>
            <w:r w:rsidRPr="00A81F1A">
              <w:rPr>
                <w:rFonts w:ascii="Calibri" w:hAnsi="Calibri" w:cs="Calibri"/>
                <w:color w:val="FF0000"/>
                <w:sz w:val="18"/>
                <w:szCs w:val="18"/>
              </w:rPr>
              <w:t>” was changed to “</w:t>
            </w:r>
            <w:r w:rsidRPr="00A81F1A">
              <w:rPr>
                <w:rFonts w:ascii="Calibri" w:hAnsi="Calibri" w:cs="Calibri"/>
                <w:b/>
                <w:color w:val="FF0000"/>
                <w:sz w:val="18"/>
                <w:szCs w:val="18"/>
              </w:rPr>
              <w:t>cells</w:t>
            </w:r>
            <w:r w:rsidRPr="00A81F1A">
              <w:rPr>
                <w:rFonts w:ascii="Calibri" w:hAnsi="Calibri" w:cs="Calibri"/>
                <w:color w:val="FF0000"/>
                <w:sz w:val="18"/>
                <w:szCs w:val="18"/>
              </w:rPr>
              <w:t>”.</w:t>
            </w:r>
          </w:p>
          <w:p w14:paraId="27B5D06E" w14:textId="14DA070C" w:rsidR="00F97D87" w:rsidRPr="00A81F1A" w:rsidRDefault="00E539D2" w:rsidP="00E539D2">
            <w:pPr>
              <w:widowControl/>
              <w:numPr>
                <w:ilvl w:val="0"/>
                <w:numId w:val="1"/>
              </w:numPr>
              <w:spacing w:line="200" w:lineRule="exact"/>
              <w:ind w:left="113" w:hanging="170"/>
              <w:contextualSpacing/>
              <w:jc w:val="left"/>
              <w:rPr>
                <w:rFonts w:ascii="Calibri" w:hAnsi="Calibri" w:cs="Calibri"/>
                <w:color w:val="FF0000"/>
                <w:sz w:val="18"/>
                <w:szCs w:val="18"/>
              </w:rPr>
            </w:pPr>
            <w:r w:rsidRPr="00A81F1A">
              <w:rPr>
                <w:rFonts w:ascii="Calibri" w:hAnsi="Calibri" w:cs="Calibri"/>
                <w:color w:val="FF0000"/>
                <w:sz w:val="18"/>
                <w:szCs w:val="18"/>
              </w:rPr>
              <w:t xml:space="preserve">The </w:t>
            </w:r>
            <w:r w:rsidR="00DC6AFD" w:rsidRPr="00A81F1A">
              <w:rPr>
                <w:rFonts w:ascii="Calibri" w:hAnsi="Calibri" w:cs="Calibri"/>
                <w:color w:val="FF0000"/>
                <w:sz w:val="18"/>
                <w:szCs w:val="18"/>
              </w:rPr>
              <w:t>phrase</w:t>
            </w:r>
            <w:r w:rsidRPr="00A81F1A">
              <w:rPr>
                <w:rFonts w:ascii="Calibri" w:hAnsi="Calibri" w:cs="Calibri"/>
                <w:color w:val="FF0000"/>
                <w:sz w:val="18"/>
                <w:szCs w:val="18"/>
              </w:rPr>
              <w:t xml:space="preserve"> “</w:t>
            </w:r>
            <w:r w:rsidRPr="00A81F1A">
              <w:rPr>
                <w:rFonts w:ascii="Calibri" w:hAnsi="Calibri" w:cs="Calibri"/>
                <w:b/>
                <w:color w:val="FF0000"/>
                <w:sz w:val="18"/>
                <w:szCs w:val="18"/>
              </w:rPr>
              <w:t>in a dose-dependent (10 nM) manner</w:t>
            </w:r>
            <w:r w:rsidRPr="00A81F1A">
              <w:rPr>
                <w:rFonts w:ascii="Calibri" w:hAnsi="Calibri" w:cs="Calibri"/>
                <w:color w:val="FF0000"/>
                <w:sz w:val="18"/>
                <w:szCs w:val="18"/>
              </w:rPr>
              <w:t>” was changed to “</w:t>
            </w:r>
            <w:r w:rsidRPr="00A81F1A">
              <w:rPr>
                <w:rFonts w:ascii="Calibri" w:hAnsi="Calibri" w:cs="Calibri"/>
                <w:b/>
                <w:color w:val="FF0000"/>
                <w:sz w:val="18"/>
                <w:szCs w:val="18"/>
              </w:rPr>
              <w:t>at 10 nM</w:t>
            </w:r>
            <w:r w:rsidRPr="00A81F1A">
              <w:rPr>
                <w:rFonts w:ascii="Calibri" w:hAnsi="Calibri" w:cs="Calibri"/>
                <w:color w:val="FF0000"/>
                <w:sz w:val="18"/>
                <w:szCs w:val="18"/>
              </w:rPr>
              <w:t>”.</w:t>
            </w:r>
          </w:p>
          <w:p w14:paraId="0509E67A" w14:textId="3B0D0DA3" w:rsidR="00F97D87" w:rsidRPr="00A81F1A" w:rsidRDefault="00F97D87" w:rsidP="00DC6AFD">
            <w:pPr>
              <w:widowControl/>
              <w:numPr>
                <w:ilvl w:val="0"/>
                <w:numId w:val="1"/>
              </w:numPr>
              <w:spacing w:line="200" w:lineRule="exact"/>
              <w:ind w:left="113" w:hanging="170"/>
              <w:contextualSpacing/>
              <w:jc w:val="left"/>
              <w:rPr>
                <w:rFonts w:ascii="Calibri" w:hAnsi="Calibri" w:cs="Calibri"/>
                <w:color w:val="FF0000"/>
              </w:rPr>
            </w:pPr>
            <w:r w:rsidRPr="00A81F1A">
              <w:rPr>
                <w:rFonts w:ascii="Calibri" w:hAnsi="Calibri" w:cs="Calibri"/>
                <w:color w:val="FF0000"/>
                <w:sz w:val="18"/>
                <w:szCs w:val="18"/>
              </w:rPr>
              <w:t xml:space="preserve">The </w:t>
            </w:r>
            <w:r w:rsidR="00DC6AFD" w:rsidRPr="00A81F1A">
              <w:rPr>
                <w:rFonts w:ascii="Calibri" w:hAnsi="Calibri" w:cs="Calibri"/>
                <w:color w:val="FF0000"/>
                <w:sz w:val="18"/>
                <w:szCs w:val="18"/>
              </w:rPr>
              <w:t>word</w:t>
            </w:r>
            <w:r w:rsidRPr="00A81F1A">
              <w:rPr>
                <w:rFonts w:ascii="Calibri" w:hAnsi="Calibri" w:cs="Calibri"/>
                <w:color w:val="FF0000"/>
                <w:sz w:val="18"/>
                <w:szCs w:val="18"/>
              </w:rPr>
              <w:t xml:space="preserve"> “</w:t>
            </w:r>
            <w:r w:rsidRPr="00A81F1A">
              <w:rPr>
                <w:rFonts w:ascii="Calibri" w:hAnsi="Calibri" w:cs="Calibri"/>
                <w:b/>
                <w:color w:val="FF0000"/>
                <w:sz w:val="18"/>
                <w:szCs w:val="18"/>
              </w:rPr>
              <w:t>A</w:t>
            </w:r>
            <w:r w:rsidRPr="00A81F1A">
              <w:rPr>
                <w:rFonts w:ascii="Calibri" w:hAnsi="Calibri" w:cs="Calibri"/>
                <w:color w:val="FF0000"/>
                <w:sz w:val="18"/>
                <w:szCs w:val="18"/>
              </w:rPr>
              <w:t>” was added.</w:t>
            </w:r>
          </w:p>
        </w:tc>
      </w:tr>
      <w:tr w:rsidR="002F7DFF" w:rsidRPr="008A03D0" w14:paraId="0C532DE7" w14:textId="77777777" w:rsidTr="001E3AFA">
        <w:tc>
          <w:tcPr>
            <w:tcW w:w="1555" w:type="dxa"/>
          </w:tcPr>
          <w:p w14:paraId="6EAF0CD8" w14:textId="77777777" w:rsidR="002F7DFF" w:rsidRPr="002B50E8" w:rsidRDefault="008677BB" w:rsidP="008A03D0">
            <w:pPr>
              <w:pStyle w:val="b14TableText"/>
              <w:spacing w:line="200" w:lineRule="exact"/>
              <w:jc w:val="both"/>
              <w:rPr>
                <w:rFonts w:ascii="Calibri" w:hAnsi="Calibri" w:cs="Calibri"/>
                <w:b/>
              </w:rPr>
            </w:pPr>
            <w:r w:rsidRPr="008677BB">
              <w:rPr>
                <w:rFonts w:ascii="Calibri" w:hAnsi="Calibri" w:cs="Calibri"/>
                <w:b/>
              </w:rPr>
              <w:t>KER 4</w:t>
            </w:r>
          </w:p>
        </w:tc>
        <w:tc>
          <w:tcPr>
            <w:tcW w:w="4039" w:type="dxa"/>
          </w:tcPr>
          <w:p w14:paraId="4C8CB26E" w14:textId="77777777" w:rsidR="008677BB" w:rsidRPr="008677BB" w:rsidRDefault="008677BB" w:rsidP="008677BB">
            <w:pPr>
              <w:widowControl/>
              <w:numPr>
                <w:ilvl w:val="0"/>
                <w:numId w:val="9"/>
              </w:numPr>
              <w:spacing w:line="200" w:lineRule="exact"/>
              <w:ind w:left="113" w:hanging="170"/>
              <w:contextualSpacing/>
              <w:jc w:val="left"/>
              <w:rPr>
                <w:rFonts w:ascii="Calibri" w:eastAsia="游明朝" w:hAnsi="Calibri" w:cs="Times New Roman"/>
                <w:b/>
                <w:kern w:val="0"/>
                <w:sz w:val="18"/>
                <w:szCs w:val="18"/>
                <w:lang w:eastAsia="en-US"/>
              </w:rPr>
            </w:pPr>
            <w:r w:rsidRPr="008677BB">
              <w:rPr>
                <w:rFonts w:ascii="Calibri" w:eastAsia="游明朝" w:hAnsi="Calibri" w:cs="Times New Roman"/>
                <w:kern w:val="0"/>
                <w:sz w:val="18"/>
                <w:szCs w:val="18"/>
                <w:lang w:eastAsia="en-US"/>
              </w:rPr>
              <w:t xml:space="preserve">In male CD-1 mice, chronic psychosocial stress (types of social outcome occurred: residents becoming subordinates) for 21 days reduced IL-2 release in response to KLH </w:t>
            </w:r>
            <w:r w:rsidRPr="008677BB">
              <w:rPr>
                <w:rFonts w:ascii="Calibri" w:eastAsia="游明朝" w:hAnsi="Calibri" w:cs="Times New Roman"/>
                <w:b/>
                <w:kern w:val="0"/>
                <w:sz w:val="18"/>
                <w:szCs w:val="18"/>
                <w:lang w:eastAsia="en-US"/>
              </w:rPr>
              <w:t>(keyhole limpet hemocyanine)</w:t>
            </w:r>
          </w:p>
          <w:p w14:paraId="4CA5F875" w14:textId="77777777" w:rsidR="002F7DFF" w:rsidRPr="008A03D0" w:rsidRDefault="008677BB" w:rsidP="008677BB">
            <w:pPr>
              <w:widowControl/>
              <w:numPr>
                <w:ilvl w:val="0"/>
                <w:numId w:val="9"/>
              </w:numPr>
              <w:spacing w:line="200" w:lineRule="exact"/>
              <w:ind w:left="113" w:hanging="170"/>
              <w:contextualSpacing/>
              <w:jc w:val="left"/>
              <w:rPr>
                <w:rFonts w:ascii="Calibri" w:hAnsi="Calibri" w:cs="Calibri"/>
              </w:rPr>
            </w:pPr>
            <w:r w:rsidRPr="008677BB">
              <w:rPr>
                <w:rFonts w:ascii="Calibri" w:eastAsia="游明朝" w:hAnsi="Calibri" w:cs="Times New Roman"/>
                <w:kern w:val="0"/>
                <w:sz w:val="18"/>
                <w:szCs w:val="18"/>
                <w:lang w:eastAsia="en-US"/>
              </w:rPr>
              <w:t xml:space="preserve">after which antigen-specific plaque- forming splenocytes </w:t>
            </w:r>
            <w:r w:rsidRPr="008677BB">
              <w:rPr>
                <w:rFonts w:ascii="Calibri" w:eastAsia="游明朝" w:hAnsi="Calibri" w:cs="Times New Roman"/>
                <w:b/>
                <w:kern w:val="0"/>
                <w:sz w:val="18"/>
                <w:szCs w:val="18"/>
                <w:lang w:eastAsia="en-US"/>
              </w:rPr>
              <w:t xml:space="preserve">was </w:t>
            </w:r>
            <w:r w:rsidRPr="008677BB">
              <w:rPr>
                <w:rFonts w:ascii="Calibri" w:eastAsia="游明朝" w:hAnsi="Calibri" w:cs="Times New Roman"/>
                <w:kern w:val="0"/>
                <w:sz w:val="18"/>
                <w:szCs w:val="18"/>
                <w:lang w:eastAsia="en-US"/>
              </w:rPr>
              <w:t xml:space="preserve">reduced at </w:t>
            </w:r>
            <w:r w:rsidRPr="008677BB">
              <w:rPr>
                <w:rFonts w:ascii="Calibri" w:eastAsia="游明朝" w:hAnsi="Calibri" w:cs="Times New Roman"/>
                <w:b/>
                <w:strike/>
                <w:kern w:val="0"/>
                <w:sz w:val="18"/>
                <w:szCs w:val="18"/>
                <w:lang w:eastAsia="en-US"/>
              </w:rPr>
              <w:t>the</w:t>
            </w:r>
            <w:r w:rsidRPr="008677BB">
              <w:rPr>
                <w:rFonts w:ascii="Calibri" w:eastAsia="游明朝" w:hAnsi="Calibri" w:cs="Times New Roman"/>
                <w:kern w:val="0"/>
                <w:sz w:val="18"/>
                <w:szCs w:val="18"/>
                <w:lang w:eastAsia="en-US"/>
              </w:rPr>
              <w:t xml:space="preserve"> dose levels of</w:t>
            </w:r>
          </w:p>
        </w:tc>
        <w:tc>
          <w:tcPr>
            <w:tcW w:w="4040" w:type="dxa"/>
          </w:tcPr>
          <w:p w14:paraId="163979D2" w14:textId="77777777" w:rsidR="00F97D87" w:rsidRPr="00CC42FB" w:rsidRDefault="00F97D87" w:rsidP="00F97D87">
            <w:pPr>
              <w:pStyle w:val="b14TableText"/>
              <w:spacing w:line="200" w:lineRule="exact"/>
              <w:jc w:val="both"/>
              <w:rPr>
                <w:rFonts w:ascii="Calibri" w:hAnsi="Calibri" w:cs="Calibri"/>
                <w:color w:val="FF0000"/>
                <w:szCs w:val="18"/>
              </w:rPr>
            </w:pPr>
            <w:r w:rsidRPr="00CC42FB">
              <w:rPr>
                <w:rFonts w:ascii="Calibri" w:hAnsi="Calibri" w:cs="Calibri"/>
                <w:color w:val="FF0000"/>
                <w:szCs w:val="18"/>
              </w:rPr>
              <w:t>According to the reviewer’s comment, we amended as follows:</w:t>
            </w:r>
          </w:p>
          <w:p w14:paraId="3603348C" w14:textId="17AE9445" w:rsidR="00F97D87" w:rsidRPr="00CC42FB" w:rsidRDefault="00F97D87" w:rsidP="00F97D87">
            <w:pPr>
              <w:widowControl/>
              <w:numPr>
                <w:ilvl w:val="0"/>
                <w:numId w:val="1"/>
              </w:numPr>
              <w:spacing w:line="200" w:lineRule="exact"/>
              <w:ind w:left="113" w:hanging="170"/>
              <w:contextualSpacing/>
              <w:jc w:val="left"/>
              <w:rPr>
                <w:rFonts w:ascii="Calibri" w:eastAsia="游明朝" w:hAnsi="Calibri" w:cs="Times New Roman"/>
                <w:color w:val="FF0000"/>
                <w:kern w:val="0"/>
                <w:sz w:val="18"/>
                <w:szCs w:val="18"/>
                <w:lang w:eastAsia="en-US"/>
              </w:rPr>
            </w:pPr>
            <w:r w:rsidRPr="00CC42FB">
              <w:rPr>
                <w:rFonts w:ascii="Calibri" w:hAnsi="Calibri" w:cs="Calibri"/>
                <w:color w:val="FF0000"/>
                <w:sz w:val="18"/>
                <w:szCs w:val="18"/>
              </w:rPr>
              <w:t xml:space="preserve">The </w:t>
            </w:r>
            <w:r w:rsidR="0010638C">
              <w:rPr>
                <w:rFonts w:ascii="Calibri" w:hAnsi="Calibri" w:cs="Calibri"/>
                <w:color w:val="FF0000"/>
                <w:sz w:val="18"/>
                <w:szCs w:val="18"/>
              </w:rPr>
              <w:t>word</w:t>
            </w:r>
            <w:r w:rsidRPr="00CC42FB">
              <w:rPr>
                <w:rFonts w:ascii="Calibri" w:hAnsi="Calibri" w:cs="Calibri"/>
                <w:color w:val="FF0000"/>
                <w:sz w:val="18"/>
                <w:szCs w:val="18"/>
              </w:rPr>
              <w:t xml:space="preserve"> “</w:t>
            </w:r>
            <w:r w:rsidRPr="00F97D87">
              <w:rPr>
                <w:rFonts w:ascii="Calibri" w:eastAsia="游明朝" w:hAnsi="Calibri" w:cs="Times New Roman"/>
                <w:b/>
                <w:color w:val="FF0000"/>
                <w:kern w:val="0"/>
                <w:sz w:val="18"/>
                <w:szCs w:val="18"/>
                <w:lang w:eastAsia="en-US"/>
              </w:rPr>
              <w:t>(keyhole limpet hemocyanine)</w:t>
            </w:r>
            <w:r w:rsidRPr="00CC42FB">
              <w:rPr>
                <w:rFonts w:ascii="Calibri" w:hAnsi="Calibri" w:cs="Calibri"/>
                <w:color w:val="FF0000"/>
                <w:sz w:val="18"/>
                <w:szCs w:val="18"/>
              </w:rPr>
              <w:t xml:space="preserve">” was </w:t>
            </w:r>
            <w:r>
              <w:rPr>
                <w:rFonts w:ascii="Calibri" w:hAnsi="Calibri" w:cs="Calibri"/>
                <w:color w:val="FF0000"/>
                <w:sz w:val="18"/>
                <w:szCs w:val="18"/>
              </w:rPr>
              <w:t>added</w:t>
            </w:r>
            <w:r w:rsidRPr="00CC42FB">
              <w:rPr>
                <w:rFonts w:ascii="Calibri" w:hAnsi="Calibri" w:cs="Calibri"/>
                <w:color w:val="FF0000"/>
                <w:sz w:val="18"/>
                <w:szCs w:val="18"/>
              </w:rPr>
              <w:t>.</w:t>
            </w:r>
          </w:p>
          <w:p w14:paraId="3403AEBC" w14:textId="5C6D0F89" w:rsidR="002F7DFF" w:rsidRPr="00F97D87" w:rsidRDefault="00F97D87" w:rsidP="00A81F1A">
            <w:pPr>
              <w:widowControl/>
              <w:numPr>
                <w:ilvl w:val="0"/>
                <w:numId w:val="1"/>
              </w:numPr>
              <w:spacing w:line="200" w:lineRule="exact"/>
              <w:ind w:left="113" w:hanging="170"/>
              <w:contextualSpacing/>
              <w:jc w:val="left"/>
              <w:rPr>
                <w:rFonts w:ascii="Calibri" w:hAnsi="Calibri" w:cs="Calibri"/>
                <w:color w:val="FF0000"/>
              </w:rPr>
            </w:pPr>
            <w:r w:rsidRPr="00CC42FB">
              <w:rPr>
                <w:rFonts w:ascii="Calibri" w:hAnsi="Calibri" w:cs="Calibri"/>
                <w:color w:val="FF0000"/>
                <w:sz w:val="18"/>
                <w:szCs w:val="18"/>
              </w:rPr>
              <w:t xml:space="preserve">The </w:t>
            </w:r>
            <w:r w:rsidR="0010638C">
              <w:rPr>
                <w:rFonts w:ascii="Calibri" w:hAnsi="Calibri" w:cs="Calibri"/>
                <w:color w:val="FF0000"/>
                <w:sz w:val="18"/>
                <w:szCs w:val="18"/>
              </w:rPr>
              <w:t>word</w:t>
            </w:r>
            <w:r w:rsidRPr="00CC42FB">
              <w:rPr>
                <w:rFonts w:ascii="Calibri" w:hAnsi="Calibri" w:cs="Calibri"/>
                <w:color w:val="FF0000"/>
                <w:sz w:val="18"/>
                <w:szCs w:val="18"/>
              </w:rPr>
              <w:t xml:space="preserve"> “</w:t>
            </w:r>
            <w:r>
              <w:rPr>
                <w:rFonts w:ascii="Calibri" w:hAnsi="Calibri" w:cs="Calibri"/>
                <w:b/>
                <w:color w:val="FF0000"/>
                <w:sz w:val="18"/>
                <w:szCs w:val="18"/>
              </w:rPr>
              <w:t>w</w:t>
            </w:r>
            <w:r w:rsidR="00A81F1A">
              <w:rPr>
                <w:rFonts w:ascii="Calibri" w:hAnsi="Calibri" w:cs="Calibri"/>
                <w:b/>
                <w:color w:val="FF0000"/>
                <w:sz w:val="18"/>
                <w:szCs w:val="18"/>
              </w:rPr>
              <w:t>ere</w:t>
            </w:r>
            <w:r w:rsidRPr="00CC42FB">
              <w:rPr>
                <w:rFonts w:ascii="Calibri" w:hAnsi="Calibri" w:cs="Calibri"/>
                <w:color w:val="FF0000"/>
                <w:sz w:val="18"/>
                <w:szCs w:val="18"/>
              </w:rPr>
              <w:t>”</w:t>
            </w:r>
            <w:r>
              <w:rPr>
                <w:rFonts w:ascii="Calibri" w:hAnsi="Calibri" w:cs="Calibri"/>
                <w:color w:val="FF0000"/>
                <w:sz w:val="18"/>
                <w:szCs w:val="18"/>
              </w:rPr>
              <w:t xml:space="preserve"> was added, and the </w:t>
            </w:r>
            <w:r w:rsidR="00733614">
              <w:rPr>
                <w:rFonts w:ascii="Calibri" w:hAnsi="Calibri" w:cs="Calibri"/>
                <w:color w:val="FF0000"/>
                <w:sz w:val="18"/>
                <w:szCs w:val="18"/>
              </w:rPr>
              <w:t>word</w:t>
            </w:r>
            <w:r>
              <w:rPr>
                <w:rFonts w:ascii="Calibri" w:hAnsi="Calibri" w:cs="Calibri"/>
                <w:color w:val="FF0000"/>
                <w:sz w:val="18"/>
                <w:szCs w:val="18"/>
              </w:rPr>
              <w:t xml:space="preserve"> “</w:t>
            </w:r>
            <w:r>
              <w:rPr>
                <w:rFonts w:ascii="Calibri" w:hAnsi="Calibri" w:cs="Calibri"/>
                <w:b/>
                <w:color w:val="FF0000"/>
                <w:sz w:val="18"/>
                <w:szCs w:val="18"/>
              </w:rPr>
              <w:t>the</w:t>
            </w:r>
            <w:r>
              <w:rPr>
                <w:rFonts w:ascii="Calibri" w:hAnsi="Calibri" w:cs="Calibri"/>
                <w:color w:val="FF0000"/>
                <w:sz w:val="18"/>
                <w:szCs w:val="18"/>
              </w:rPr>
              <w:t>”</w:t>
            </w:r>
            <w:r w:rsidRPr="00CC42FB">
              <w:rPr>
                <w:rFonts w:ascii="Calibri" w:hAnsi="Calibri" w:cs="Calibri"/>
                <w:color w:val="FF0000"/>
                <w:sz w:val="18"/>
                <w:szCs w:val="18"/>
              </w:rPr>
              <w:t xml:space="preserve"> was </w:t>
            </w:r>
            <w:r>
              <w:rPr>
                <w:rFonts w:ascii="Calibri" w:hAnsi="Calibri" w:cs="Calibri"/>
                <w:color w:val="FF0000"/>
                <w:sz w:val="18"/>
                <w:szCs w:val="18"/>
              </w:rPr>
              <w:t>deleted.</w:t>
            </w:r>
          </w:p>
        </w:tc>
      </w:tr>
      <w:tr w:rsidR="002F7DFF" w:rsidRPr="008A03D0" w14:paraId="4CE50A85" w14:textId="77777777" w:rsidTr="001E3AFA">
        <w:tc>
          <w:tcPr>
            <w:tcW w:w="1555" w:type="dxa"/>
          </w:tcPr>
          <w:p w14:paraId="6E14B4F5" w14:textId="77777777" w:rsidR="00662F8E" w:rsidRPr="00662F8E" w:rsidRDefault="00662F8E" w:rsidP="00662F8E">
            <w:pPr>
              <w:pStyle w:val="b14TableText"/>
              <w:spacing w:line="200" w:lineRule="exact"/>
              <w:rPr>
                <w:rFonts w:ascii="Calibri" w:hAnsi="Calibri" w:cs="Calibri"/>
                <w:b/>
              </w:rPr>
            </w:pPr>
            <w:r w:rsidRPr="00662F8E">
              <w:rPr>
                <w:rFonts w:ascii="Calibri" w:hAnsi="Calibri" w:cs="Calibri"/>
                <w:b/>
              </w:rPr>
              <w:t>Quantitative Consideration</w:t>
            </w:r>
          </w:p>
          <w:p w14:paraId="2B6F0421" w14:textId="77777777" w:rsidR="002F7DFF" w:rsidRPr="002B50E8" w:rsidRDefault="00662F8E" w:rsidP="00662F8E">
            <w:pPr>
              <w:pStyle w:val="b14TableText"/>
              <w:spacing w:line="200" w:lineRule="exact"/>
              <w:jc w:val="both"/>
              <w:rPr>
                <w:rFonts w:ascii="Calibri" w:hAnsi="Calibri" w:cs="Calibri"/>
                <w:b/>
              </w:rPr>
            </w:pPr>
            <w:r w:rsidRPr="00662F8E">
              <w:rPr>
                <w:rFonts w:ascii="Calibri" w:hAnsi="Calibri" w:cs="Calibri"/>
                <w:b/>
              </w:rPr>
              <w:t>KER1</w:t>
            </w:r>
          </w:p>
        </w:tc>
        <w:tc>
          <w:tcPr>
            <w:tcW w:w="4039" w:type="dxa"/>
          </w:tcPr>
          <w:p w14:paraId="5CFE39D5" w14:textId="77777777" w:rsidR="002F7DFF" w:rsidRPr="002E22B1" w:rsidRDefault="002E22B1" w:rsidP="008A03D0">
            <w:pPr>
              <w:pStyle w:val="b14TableText"/>
              <w:spacing w:line="200" w:lineRule="exact"/>
              <w:jc w:val="both"/>
              <w:rPr>
                <w:rFonts w:ascii="Calibri" w:hAnsi="Calibri" w:cs="Calibri"/>
                <w:szCs w:val="18"/>
              </w:rPr>
            </w:pPr>
            <w:r w:rsidRPr="002E22B1">
              <w:rPr>
                <w:rFonts w:ascii="Calibri" w:eastAsia="游明朝" w:hAnsi="Calibri"/>
                <w:szCs w:val="18"/>
                <w:lang w:eastAsia="en-US"/>
              </w:rPr>
              <w:t>There have been no literature available to show clear quantitative relationship -&gt; No literature is available showing a clear quantitative relationship</w:t>
            </w:r>
          </w:p>
        </w:tc>
        <w:tc>
          <w:tcPr>
            <w:tcW w:w="4040" w:type="dxa"/>
          </w:tcPr>
          <w:p w14:paraId="1FFD8409" w14:textId="77777777" w:rsidR="00690B7C" w:rsidRDefault="00690B7C" w:rsidP="00690B7C">
            <w:pPr>
              <w:pStyle w:val="b14TableText"/>
              <w:spacing w:line="200" w:lineRule="exact"/>
              <w:jc w:val="both"/>
              <w:rPr>
                <w:rFonts w:ascii="Calibri" w:hAnsi="Calibri" w:cs="Calibri"/>
                <w:color w:val="FF0000"/>
                <w:szCs w:val="18"/>
              </w:rPr>
            </w:pPr>
            <w:r w:rsidRPr="00CC42FB">
              <w:rPr>
                <w:rFonts w:ascii="Calibri" w:hAnsi="Calibri" w:cs="Calibri"/>
                <w:color w:val="FF0000"/>
                <w:szCs w:val="18"/>
              </w:rPr>
              <w:t>According to the reviewer’s comment, we amended as follows:</w:t>
            </w:r>
          </w:p>
          <w:p w14:paraId="5BBF1713" w14:textId="4658AC4D" w:rsidR="002F7DFF" w:rsidRPr="003E535A" w:rsidRDefault="00690B7C" w:rsidP="00C95F04">
            <w:pPr>
              <w:pStyle w:val="b14TableText"/>
              <w:spacing w:line="200" w:lineRule="exact"/>
              <w:jc w:val="both"/>
              <w:rPr>
                <w:rFonts w:ascii="Calibri" w:hAnsi="Calibri" w:cs="Calibri"/>
                <w:color w:val="FF0000"/>
              </w:rPr>
            </w:pPr>
            <w:r w:rsidRPr="00CC42FB">
              <w:rPr>
                <w:rFonts w:ascii="Calibri" w:hAnsi="Calibri" w:cs="Calibri"/>
                <w:color w:val="FF0000"/>
                <w:szCs w:val="18"/>
              </w:rPr>
              <w:t xml:space="preserve">The </w:t>
            </w:r>
            <w:r>
              <w:rPr>
                <w:rFonts w:ascii="Calibri" w:hAnsi="Calibri" w:cs="Calibri"/>
                <w:color w:val="FF0000"/>
                <w:szCs w:val="18"/>
              </w:rPr>
              <w:t>sentence</w:t>
            </w:r>
            <w:r w:rsidRPr="00CC42FB">
              <w:rPr>
                <w:rFonts w:ascii="Calibri" w:hAnsi="Calibri" w:cs="Calibri"/>
                <w:color w:val="FF0000"/>
                <w:szCs w:val="18"/>
              </w:rPr>
              <w:t xml:space="preserve"> “</w:t>
            </w:r>
            <w:r w:rsidRPr="00690B7C">
              <w:rPr>
                <w:rFonts w:ascii="Calibri" w:eastAsia="游明朝" w:hAnsi="Calibri"/>
                <w:b/>
                <w:color w:val="FF0000"/>
                <w:szCs w:val="18"/>
                <w:lang w:eastAsia="en-US"/>
              </w:rPr>
              <w:t>There have been no literature available to show clear quantitative relationship</w:t>
            </w:r>
            <w:r w:rsidRPr="00CC42FB">
              <w:rPr>
                <w:rFonts w:ascii="Calibri" w:hAnsi="Calibri" w:cs="Calibri"/>
                <w:color w:val="FF0000"/>
                <w:szCs w:val="18"/>
              </w:rPr>
              <w:t>” was changed to “</w:t>
            </w:r>
            <w:r w:rsidRPr="00690B7C">
              <w:rPr>
                <w:rFonts w:ascii="Calibri" w:eastAsia="游明朝" w:hAnsi="Calibri"/>
                <w:b/>
                <w:color w:val="FF0000"/>
                <w:szCs w:val="18"/>
                <w:lang w:eastAsia="en-US"/>
              </w:rPr>
              <w:t>No literature is available showing a clear quantitative relationship</w:t>
            </w:r>
            <w:r w:rsidRPr="00CC42FB">
              <w:rPr>
                <w:rFonts w:ascii="Calibri" w:hAnsi="Calibri" w:cs="Calibri"/>
                <w:color w:val="FF0000"/>
                <w:szCs w:val="18"/>
              </w:rPr>
              <w:t>”.</w:t>
            </w:r>
          </w:p>
        </w:tc>
      </w:tr>
      <w:tr w:rsidR="002F7DFF" w:rsidRPr="008A03D0" w14:paraId="2F77F8ED" w14:textId="77777777" w:rsidTr="001E3AFA">
        <w:tc>
          <w:tcPr>
            <w:tcW w:w="1555" w:type="dxa"/>
          </w:tcPr>
          <w:p w14:paraId="09D16943" w14:textId="77777777" w:rsidR="002F7DFF" w:rsidRPr="002B50E8" w:rsidRDefault="005F0D7F" w:rsidP="008A03D0">
            <w:pPr>
              <w:pStyle w:val="b14TableText"/>
              <w:spacing w:line="200" w:lineRule="exact"/>
              <w:jc w:val="both"/>
              <w:rPr>
                <w:rFonts w:ascii="Calibri" w:hAnsi="Calibri" w:cs="Calibri"/>
                <w:b/>
              </w:rPr>
            </w:pPr>
            <w:r w:rsidRPr="005F0D7F">
              <w:rPr>
                <w:rFonts w:ascii="Calibri" w:hAnsi="Calibri" w:cs="Calibri"/>
                <w:b/>
              </w:rPr>
              <w:t>KER4</w:t>
            </w:r>
          </w:p>
        </w:tc>
        <w:tc>
          <w:tcPr>
            <w:tcW w:w="4039" w:type="dxa"/>
          </w:tcPr>
          <w:p w14:paraId="41BFD3C1" w14:textId="77777777" w:rsidR="002F7DFF" w:rsidRPr="005F0D7F" w:rsidRDefault="005F0D7F" w:rsidP="008A03D0">
            <w:pPr>
              <w:pStyle w:val="b14TableText"/>
              <w:spacing w:line="200" w:lineRule="exact"/>
              <w:jc w:val="both"/>
              <w:rPr>
                <w:rFonts w:ascii="Calibri" w:hAnsi="Calibri" w:cs="Calibri"/>
                <w:szCs w:val="18"/>
              </w:rPr>
            </w:pPr>
            <w:r w:rsidRPr="005F0D7F">
              <w:rPr>
                <w:rFonts w:ascii="Calibri" w:eastAsia="游明朝" w:hAnsi="Calibri"/>
                <w:szCs w:val="18"/>
                <w:lang w:eastAsia="en-US"/>
              </w:rPr>
              <w:t>IgE production with a dose- dependent manner -&gt; in a dose-dependent manner</w:t>
            </w:r>
          </w:p>
        </w:tc>
        <w:tc>
          <w:tcPr>
            <w:tcW w:w="4040" w:type="dxa"/>
          </w:tcPr>
          <w:p w14:paraId="772B7797" w14:textId="77777777" w:rsidR="00690B7C" w:rsidRDefault="00690B7C" w:rsidP="00690B7C">
            <w:pPr>
              <w:pStyle w:val="b14TableText"/>
              <w:spacing w:line="200" w:lineRule="exact"/>
              <w:jc w:val="both"/>
              <w:rPr>
                <w:rFonts w:ascii="Calibri" w:hAnsi="Calibri" w:cs="Calibri"/>
                <w:color w:val="FF0000"/>
                <w:szCs w:val="18"/>
              </w:rPr>
            </w:pPr>
            <w:r w:rsidRPr="00CC42FB">
              <w:rPr>
                <w:rFonts w:ascii="Calibri" w:hAnsi="Calibri" w:cs="Calibri"/>
                <w:color w:val="FF0000"/>
                <w:szCs w:val="18"/>
              </w:rPr>
              <w:t>According to the reviewer’s comment, we amended as follows:</w:t>
            </w:r>
          </w:p>
          <w:p w14:paraId="5997CBF2" w14:textId="6AC225B5" w:rsidR="002F7DFF" w:rsidRPr="00690B7C" w:rsidRDefault="00690B7C" w:rsidP="0010638C">
            <w:pPr>
              <w:widowControl/>
              <w:numPr>
                <w:ilvl w:val="0"/>
                <w:numId w:val="1"/>
              </w:numPr>
              <w:spacing w:line="200" w:lineRule="exact"/>
              <w:ind w:left="113" w:hanging="170"/>
              <w:contextualSpacing/>
              <w:jc w:val="left"/>
              <w:rPr>
                <w:rFonts w:ascii="Calibri" w:hAnsi="Calibri" w:cs="Calibri"/>
                <w:color w:val="FF0000"/>
              </w:rPr>
            </w:pPr>
            <w:r w:rsidRPr="00CC42FB">
              <w:rPr>
                <w:rFonts w:ascii="Calibri" w:hAnsi="Calibri" w:cs="Calibri"/>
                <w:color w:val="FF0000"/>
                <w:sz w:val="18"/>
                <w:szCs w:val="18"/>
              </w:rPr>
              <w:t xml:space="preserve">The </w:t>
            </w:r>
            <w:r w:rsidR="0010638C">
              <w:rPr>
                <w:rFonts w:ascii="Calibri" w:hAnsi="Calibri" w:cs="Calibri"/>
                <w:color w:val="FF0000"/>
                <w:sz w:val="18"/>
                <w:szCs w:val="18"/>
              </w:rPr>
              <w:t>word</w:t>
            </w:r>
            <w:r w:rsidRPr="00CC42FB">
              <w:rPr>
                <w:rFonts w:ascii="Calibri" w:hAnsi="Calibri" w:cs="Calibri"/>
                <w:color w:val="FF0000"/>
                <w:sz w:val="18"/>
                <w:szCs w:val="18"/>
              </w:rPr>
              <w:t xml:space="preserve"> “</w:t>
            </w:r>
            <w:r>
              <w:rPr>
                <w:rFonts w:ascii="Calibri" w:eastAsia="游明朝" w:hAnsi="Calibri" w:cs="Times New Roman"/>
                <w:b/>
                <w:color w:val="FF0000"/>
                <w:kern w:val="0"/>
                <w:sz w:val="18"/>
                <w:szCs w:val="18"/>
                <w:lang w:eastAsia="en-US"/>
              </w:rPr>
              <w:t>with</w:t>
            </w:r>
            <w:r w:rsidRPr="00CC42FB">
              <w:rPr>
                <w:rFonts w:ascii="Calibri" w:hAnsi="Calibri" w:cs="Calibri"/>
                <w:color w:val="FF0000"/>
                <w:sz w:val="18"/>
                <w:szCs w:val="18"/>
              </w:rPr>
              <w:t>” was changed to “</w:t>
            </w:r>
            <w:r>
              <w:rPr>
                <w:rFonts w:ascii="Calibri" w:hAnsi="Calibri" w:cs="Calibri"/>
                <w:b/>
                <w:color w:val="FF0000"/>
                <w:sz w:val="18"/>
                <w:szCs w:val="18"/>
              </w:rPr>
              <w:t>in</w:t>
            </w:r>
            <w:r w:rsidRPr="00CC42FB">
              <w:rPr>
                <w:rFonts w:ascii="Calibri" w:hAnsi="Calibri" w:cs="Calibri"/>
                <w:color w:val="FF0000"/>
                <w:sz w:val="18"/>
                <w:szCs w:val="18"/>
              </w:rPr>
              <w:t>”.</w:t>
            </w:r>
          </w:p>
        </w:tc>
      </w:tr>
      <w:tr w:rsidR="002F7DFF" w:rsidRPr="008A03D0" w14:paraId="56D55A24" w14:textId="77777777" w:rsidTr="001E3AFA">
        <w:tc>
          <w:tcPr>
            <w:tcW w:w="1555" w:type="dxa"/>
          </w:tcPr>
          <w:p w14:paraId="28957929" w14:textId="77777777" w:rsidR="002F7DFF" w:rsidRPr="002B50E8" w:rsidRDefault="0049486C" w:rsidP="008A03D0">
            <w:pPr>
              <w:pStyle w:val="b14TableText"/>
              <w:spacing w:line="200" w:lineRule="exact"/>
              <w:jc w:val="both"/>
              <w:rPr>
                <w:rFonts w:ascii="Calibri" w:hAnsi="Calibri" w:cs="Calibri"/>
                <w:b/>
              </w:rPr>
            </w:pPr>
            <w:bookmarkStart w:id="0" w:name="_Hlk75189275"/>
            <w:r w:rsidRPr="0049486C">
              <w:rPr>
                <w:rFonts w:ascii="Calibri" w:hAnsi="Calibri" w:cs="Calibri"/>
                <w:b/>
              </w:rPr>
              <w:t>Considerations for Potential Applications of the AOP (optional)</w:t>
            </w:r>
            <w:bookmarkEnd w:id="0"/>
          </w:p>
        </w:tc>
        <w:tc>
          <w:tcPr>
            <w:tcW w:w="4039" w:type="dxa"/>
          </w:tcPr>
          <w:p w14:paraId="0955E44D" w14:textId="77777777" w:rsidR="0049486C" w:rsidRPr="0049486C" w:rsidRDefault="0049486C" w:rsidP="0049486C">
            <w:pPr>
              <w:widowControl/>
              <w:numPr>
                <w:ilvl w:val="0"/>
                <w:numId w:val="10"/>
              </w:numPr>
              <w:spacing w:line="200" w:lineRule="exact"/>
              <w:ind w:left="113" w:hanging="170"/>
              <w:contextualSpacing/>
              <w:jc w:val="left"/>
              <w:rPr>
                <w:rFonts w:ascii="Calibri" w:eastAsia="游明朝" w:hAnsi="Calibri" w:cs="Times New Roman"/>
                <w:kern w:val="0"/>
                <w:sz w:val="18"/>
                <w:szCs w:val="18"/>
                <w:lang w:eastAsia="en-US"/>
              </w:rPr>
            </w:pPr>
            <w:r w:rsidRPr="0049486C">
              <w:rPr>
                <w:rFonts w:ascii="Calibri" w:eastAsia="游明朝" w:hAnsi="Calibri" w:cs="Times New Roman"/>
                <w:kern w:val="0"/>
                <w:sz w:val="18"/>
                <w:szCs w:val="18"/>
                <w:lang w:eastAsia="en-US"/>
              </w:rPr>
              <w:t xml:space="preserve">such as dendritic cells are involved in inducing and developing </w:t>
            </w:r>
            <w:r w:rsidRPr="0049486C">
              <w:rPr>
                <w:rFonts w:ascii="Calibri" w:eastAsia="游明朝" w:hAnsi="Calibri" w:cs="Times New Roman"/>
                <w:b/>
                <w:strike/>
                <w:kern w:val="0"/>
                <w:sz w:val="18"/>
                <w:szCs w:val="18"/>
                <w:lang w:eastAsia="en-US"/>
              </w:rPr>
              <w:t>of</w:t>
            </w:r>
            <w:r w:rsidRPr="0049486C">
              <w:rPr>
                <w:rFonts w:ascii="Calibri" w:eastAsia="游明朝" w:hAnsi="Calibri" w:cs="Times New Roman"/>
                <w:kern w:val="0"/>
                <w:sz w:val="18"/>
                <w:szCs w:val="18"/>
                <w:lang w:eastAsia="en-US"/>
              </w:rPr>
              <w:t xml:space="preserve"> TDAR</w:t>
            </w:r>
          </w:p>
          <w:p w14:paraId="3F241F9C" w14:textId="77777777" w:rsidR="0049486C" w:rsidRPr="0049486C" w:rsidRDefault="0049486C" w:rsidP="0049486C">
            <w:pPr>
              <w:widowControl/>
              <w:numPr>
                <w:ilvl w:val="0"/>
                <w:numId w:val="10"/>
              </w:numPr>
              <w:spacing w:line="200" w:lineRule="exact"/>
              <w:ind w:left="113" w:hanging="170"/>
              <w:contextualSpacing/>
              <w:jc w:val="left"/>
              <w:rPr>
                <w:rFonts w:ascii="Calibri" w:eastAsia="游明朝" w:hAnsi="Calibri" w:cs="Times New Roman"/>
                <w:kern w:val="0"/>
                <w:sz w:val="18"/>
                <w:szCs w:val="18"/>
                <w:lang w:eastAsia="en-US"/>
              </w:rPr>
            </w:pPr>
            <w:r w:rsidRPr="0049486C">
              <w:rPr>
                <w:rFonts w:ascii="Calibri" w:eastAsia="游明朝" w:hAnsi="Calibri" w:cs="Times New Roman"/>
                <w:kern w:val="0"/>
                <w:sz w:val="18"/>
                <w:szCs w:val="18"/>
                <w:lang w:eastAsia="en-US"/>
              </w:rPr>
              <w:t xml:space="preserve">TDAR is considered to be </w:t>
            </w:r>
            <w:r w:rsidRPr="0049486C">
              <w:rPr>
                <w:rFonts w:ascii="Calibri" w:eastAsia="游明朝" w:hAnsi="Calibri" w:cs="Times New Roman"/>
                <w:b/>
                <w:strike/>
                <w:kern w:val="0"/>
                <w:sz w:val="18"/>
                <w:szCs w:val="18"/>
                <w:lang w:eastAsia="en-US"/>
              </w:rPr>
              <w:t>the</w:t>
            </w:r>
            <w:r w:rsidRPr="0049486C">
              <w:rPr>
                <w:rFonts w:ascii="Calibri" w:eastAsia="游明朝" w:hAnsi="Calibri" w:cs="Times New Roman"/>
                <w:kern w:val="0"/>
                <w:sz w:val="18"/>
                <w:szCs w:val="18"/>
                <w:lang w:eastAsia="en-US"/>
              </w:rPr>
              <w:t xml:space="preserve"> </w:t>
            </w:r>
            <w:r w:rsidRPr="0049486C">
              <w:rPr>
                <w:rFonts w:ascii="Calibri" w:eastAsia="游明朝" w:hAnsi="Calibri" w:cs="Times New Roman"/>
                <w:b/>
                <w:kern w:val="0"/>
                <w:sz w:val="18"/>
                <w:szCs w:val="18"/>
                <w:lang w:eastAsia="en-US"/>
              </w:rPr>
              <w:t xml:space="preserve">an </w:t>
            </w:r>
            <w:r w:rsidRPr="0049486C">
              <w:rPr>
                <w:rFonts w:ascii="Calibri" w:eastAsia="游明朝" w:hAnsi="Calibri" w:cs="Times New Roman"/>
                <w:kern w:val="0"/>
                <w:sz w:val="18"/>
                <w:szCs w:val="18"/>
                <w:lang w:eastAsia="en-US"/>
              </w:rPr>
              <w:t>important endpoint of immunotoxicity</w:t>
            </w:r>
          </w:p>
          <w:p w14:paraId="67DD8201" w14:textId="77777777" w:rsidR="0049486C" w:rsidRPr="0049486C" w:rsidRDefault="0049486C" w:rsidP="0049486C">
            <w:pPr>
              <w:widowControl/>
              <w:numPr>
                <w:ilvl w:val="0"/>
                <w:numId w:val="10"/>
              </w:numPr>
              <w:spacing w:line="200" w:lineRule="exact"/>
              <w:ind w:left="113" w:hanging="170"/>
              <w:contextualSpacing/>
              <w:jc w:val="left"/>
              <w:rPr>
                <w:rFonts w:ascii="Calibri" w:eastAsia="游明朝" w:hAnsi="Calibri" w:cs="Times New Roman"/>
                <w:kern w:val="0"/>
                <w:sz w:val="18"/>
                <w:szCs w:val="18"/>
                <w:lang w:eastAsia="en-US"/>
              </w:rPr>
            </w:pPr>
            <w:r w:rsidRPr="0049486C">
              <w:rPr>
                <w:rFonts w:ascii="Calibri" w:eastAsia="游明朝" w:hAnsi="Calibri" w:cs="Times New Roman"/>
                <w:kern w:val="0"/>
                <w:sz w:val="18"/>
                <w:szCs w:val="18"/>
                <w:lang w:eastAsia="en-US"/>
              </w:rPr>
              <w:t>the ICH S8 immunotoxicity testing guideline recommends that TDAR be evaluated -&gt;  that TDAR is evaluated</w:t>
            </w:r>
          </w:p>
          <w:p w14:paraId="37D15481" w14:textId="77777777" w:rsidR="0049486C" w:rsidRPr="0049486C" w:rsidRDefault="0049486C" w:rsidP="0049486C">
            <w:pPr>
              <w:widowControl/>
              <w:numPr>
                <w:ilvl w:val="0"/>
                <w:numId w:val="10"/>
              </w:numPr>
              <w:spacing w:line="200" w:lineRule="exact"/>
              <w:ind w:left="113" w:hanging="170"/>
              <w:contextualSpacing/>
              <w:jc w:val="left"/>
              <w:rPr>
                <w:rFonts w:ascii="Calibri" w:eastAsia="游明朝" w:hAnsi="Calibri" w:cs="Times New Roman"/>
                <w:kern w:val="0"/>
                <w:sz w:val="18"/>
                <w:szCs w:val="18"/>
                <w:lang w:eastAsia="en-US"/>
              </w:rPr>
            </w:pPr>
            <w:r w:rsidRPr="0049486C">
              <w:rPr>
                <w:rFonts w:ascii="Calibri" w:eastAsia="游明朝" w:hAnsi="Calibri" w:cs="Times New Roman"/>
                <w:kern w:val="0"/>
                <w:sz w:val="18"/>
                <w:szCs w:val="18"/>
                <w:lang w:eastAsia="en-US"/>
              </w:rPr>
              <w:t>recommends TDAR assay. Because TDAR -&gt; recommends a TDAR assay because</w:t>
            </w:r>
          </w:p>
          <w:p w14:paraId="74A3A12B" w14:textId="77777777" w:rsidR="0049486C" w:rsidRPr="0049486C" w:rsidRDefault="0049486C" w:rsidP="0049486C">
            <w:pPr>
              <w:widowControl/>
              <w:numPr>
                <w:ilvl w:val="0"/>
                <w:numId w:val="10"/>
              </w:numPr>
              <w:spacing w:line="200" w:lineRule="exact"/>
              <w:ind w:left="113" w:hanging="170"/>
              <w:contextualSpacing/>
              <w:jc w:val="left"/>
              <w:rPr>
                <w:rFonts w:ascii="Calibri" w:eastAsia="游明朝" w:hAnsi="Calibri" w:cs="Times New Roman"/>
                <w:kern w:val="0"/>
                <w:sz w:val="18"/>
                <w:szCs w:val="18"/>
                <w:lang w:eastAsia="en-US"/>
              </w:rPr>
            </w:pPr>
            <w:r w:rsidRPr="0049486C">
              <w:rPr>
                <w:rFonts w:ascii="Calibri" w:eastAsia="游明朝" w:hAnsi="Calibri" w:cs="Times New Roman"/>
                <w:kern w:val="0"/>
                <w:sz w:val="18"/>
                <w:szCs w:val="18"/>
                <w:lang w:eastAsia="en-US"/>
              </w:rPr>
              <w:t>For the assessment for pesticides -&gt; For the assessment of pesticides</w:t>
            </w:r>
          </w:p>
          <w:p w14:paraId="446AD353" w14:textId="77777777" w:rsidR="0049486C" w:rsidRPr="0049486C" w:rsidRDefault="0049486C" w:rsidP="0049486C">
            <w:pPr>
              <w:widowControl/>
              <w:numPr>
                <w:ilvl w:val="0"/>
                <w:numId w:val="10"/>
              </w:numPr>
              <w:spacing w:line="200" w:lineRule="exact"/>
              <w:ind w:left="113" w:hanging="170"/>
              <w:contextualSpacing/>
              <w:jc w:val="left"/>
              <w:rPr>
                <w:rFonts w:ascii="Calibri" w:eastAsia="游明朝" w:hAnsi="Calibri" w:cs="Times New Roman"/>
                <w:color w:val="0070C0"/>
                <w:kern w:val="0"/>
                <w:sz w:val="18"/>
                <w:szCs w:val="18"/>
                <w:lang w:eastAsia="en-US"/>
              </w:rPr>
            </w:pPr>
            <w:r w:rsidRPr="0049486C">
              <w:rPr>
                <w:rFonts w:ascii="Calibri" w:eastAsia="游明朝" w:hAnsi="Calibri" w:cs="Times New Roman"/>
                <w:color w:val="0070C0"/>
                <w:kern w:val="0"/>
                <w:sz w:val="18"/>
                <w:szCs w:val="18"/>
                <w:lang w:eastAsia="en-US"/>
              </w:rPr>
              <w:t xml:space="preserve">The TDAR assays recommended by the ICH and FDA should be described in more detail, e.g. for FDA “The TDAR assay has been successfully used in mouse, rat, dog, minipig and cynomolgus </w:t>
            </w:r>
            <w:r w:rsidRPr="0049486C">
              <w:rPr>
                <w:rFonts w:ascii="Calibri" w:eastAsia="游明朝" w:hAnsi="Calibri" w:cs="Times New Roman"/>
                <w:color w:val="0070C0"/>
                <w:kern w:val="0"/>
                <w:sz w:val="18"/>
                <w:szCs w:val="18"/>
                <w:lang w:eastAsia="en-US"/>
              </w:rPr>
              <w:lastRenderedPageBreak/>
              <w:t>monkey, using Keyhole Limpet Hemocyanin (KLH) as the test antigen.” And for ICH “The TDAR should be performed using a recognized T-cell dependent antigen (e.g. sheep red blood  cells  (SRBC)  or  keyhole  limpet  hemocyanin  (KLH))  that  results  in  a  robust  antibody response. “</w:t>
            </w:r>
          </w:p>
          <w:p w14:paraId="5139F5C9" w14:textId="77777777" w:rsidR="0049486C" w:rsidRPr="0049486C" w:rsidRDefault="0049486C" w:rsidP="0049486C">
            <w:pPr>
              <w:widowControl/>
              <w:numPr>
                <w:ilvl w:val="0"/>
                <w:numId w:val="10"/>
              </w:numPr>
              <w:spacing w:line="200" w:lineRule="exact"/>
              <w:ind w:left="113" w:hanging="170"/>
              <w:contextualSpacing/>
              <w:jc w:val="left"/>
              <w:rPr>
                <w:rFonts w:ascii="Calibri" w:eastAsia="游明朝" w:hAnsi="Calibri" w:cs="Times New Roman"/>
                <w:color w:val="0070C0"/>
                <w:kern w:val="0"/>
                <w:sz w:val="18"/>
                <w:szCs w:val="18"/>
                <w:lang w:eastAsia="en-US"/>
              </w:rPr>
            </w:pPr>
            <w:r w:rsidRPr="0049486C">
              <w:rPr>
                <w:rFonts w:ascii="Calibri" w:eastAsia="游明朝" w:hAnsi="Calibri" w:cs="Times New Roman"/>
                <w:color w:val="0070C0"/>
                <w:kern w:val="0"/>
                <w:sz w:val="18"/>
                <w:szCs w:val="18"/>
                <w:lang w:eastAsia="en-US"/>
              </w:rPr>
              <w:t>The last sentence of this chapter (page 18) is misleading since an AOP cannot replace an assay. Does it mean that the AOP is used as a waiver for testing?</w:t>
            </w:r>
          </w:p>
          <w:p w14:paraId="379709AB" w14:textId="77777777" w:rsidR="002F7DFF" w:rsidRPr="008A03D0" w:rsidRDefault="0049486C" w:rsidP="0049486C">
            <w:pPr>
              <w:widowControl/>
              <w:numPr>
                <w:ilvl w:val="0"/>
                <w:numId w:val="10"/>
              </w:numPr>
              <w:spacing w:line="200" w:lineRule="exact"/>
              <w:ind w:left="113" w:hanging="170"/>
              <w:contextualSpacing/>
              <w:jc w:val="left"/>
              <w:rPr>
                <w:rFonts w:ascii="Calibri" w:hAnsi="Calibri" w:cs="Calibri"/>
              </w:rPr>
            </w:pPr>
            <w:r w:rsidRPr="0049486C">
              <w:rPr>
                <w:rFonts w:ascii="Calibri" w:eastAsia="游明朝" w:hAnsi="Calibri" w:cs="Times New Roman"/>
                <w:color w:val="0070C0"/>
                <w:kern w:val="0"/>
                <w:sz w:val="18"/>
                <w:szCs w:val="18"/>
                <w:lang w:eastAsia="en-US"/>
              </w:rPr>
              <w:t>It should be discussed in more detail, what KEs of this and other AOPs (e.g. IL-1ß and IL-8) should be addressed in an IATA and what the ap</w:t>
            </w:r>
            <w:r>
              <w:rPr>
                <w:rFonts w:ascii="Calibri" w:eastAsia="游明朝" w:hAnsi="Calibri" w:cs="Times New Roman"/>
                <w:color w:val="0070C0"/>
                <w:kern w:val="0"/>
                <w:sz w:val="18"/>
                <w:szCs w:val="18"/>
                <w:lang w:eastAsia="en-US"/>
              </w:rPr>
              <w:t>propriate assay type would be.</w:t>
            </w:r>
          </w:p>
        </w:tc>
        <w:tc>
          <w:tcPr>
            <w:tcW w:w="4040" w:type="dxa"/>
          </w:tcPr>
          <w:p w14:paraId="385AC34F" w14:textId="637103E4" w:rsidR="00690B7C" w:rsidRPr="00A81F1A" w:rsidRDefault="00690B7C" w:rsidP="00690B7C">
            <w:pPr>
              <w:pStyle w:val="b14TableText"/>
              <w:spacing w:line="200" w:lineRule="exact"/>
              <w:jc w:val="both"/>
              <w:rPr>
                <w:rFonts w:ascii="Calibri" w:hAnsi="Calibri" w:cs="Calibri"/>
                <w:color w:val="FF0000"/>
                <w:szCs w:val="18"/>
              </w:rPr>
            </w:pPr>
            <w:r w:rsidRPr="00A81F1A">
              <w:rPr>
                <w:rFonts w:ascii="Calibri" w:hAnsi="Calibri" w:cs="Calibri"/>
                <w:color w:val="FF0000"/>
                <w:szCs w:val="18"/>
              </w:rPr>
              <w:lastRenderedPageBreak/>
              <w:t>Accordin</w:t>
            </w:r>
            <w:r w:rsidR="00C5469C" w:rsidRPr="00A81F1A">
              <w:rPr>
                <w:rFonts w:ascii="Calibri" w:hAnsi="Calibri" w:cs="Calibri"/>
                <w:color w:val="FF0000"/>
                <w:szCs w:val="18"/>
              </w:rPr>
              <w:t xml:space="preserve">g to </w:t>
            </w:r>
            <w:r w:rsidR="00A81F1A">
              <w:rPr>
                <w:rFonts w:ascii="Calibri" w:hAnsi="Calibri" w:cs="Calibri"/>
                <w:color w:val="FF0000"/>
                <w:szCs w:val="18"/>
              </w:rPr>
              <w:t>r</w:t>
            </w:r>
            <w:r w:rsidR="00C5469C" w:rsidRPr="00A81F1A">
              <w:rPr>
                <w:rFonts w:ascii="Calibri" w:hAnsi="Calibri" w:cs="Calibri"/>
                <w:color w:val="FF0000"/>
                <w:szCs w:val="18"/>
              </w:rPr>
              <w:t>eviewer’s comment</w:t>
            </w:r>
            <w:r w:rsidR="00A81F1A">
              <w:rPr>
                <w:rFonts w:ascii="Calibri" w:hAnsi="Calibri" w:cs="Calibri"/>
                <w:color w:val="FF0000"/>
                <w:szCs w:val="18"/>
              </w:rPr>
              <w:t>s</w:t>
            </w:r>
            <w:r w:rsidR="00C5469C" w:rsidRPr="00A81F1A">
              <w:rPr>
                <w:rFonts w:ascii="Calibri" w:hAnsi="Calibri" w:cs="Calibri"/>
                <w:color w:val="FF0000"/>
                <w:szCs w:val="18"/>
              </w:rPr>
              <w:t xml:space="preserve">, we </w:t>
            </w:r>
            <w:r w:rsidR="007C018B">
              <w:rPr>
                <w:rFonts w:ascii="Calibri" w:hAnsi="Calibri" w:cs="Calibri"/>
                <w:color w:val="FF0000"/>
                <w:szCs w:val="18"/>
              </w:rPr>
              <w:t xml:space="preserve">made a major </w:t>
            </w:r>
            <w:r w:rsidR="00C5469C" w:rsidRPr="00A81F1A">
              <w:rPr>
                <w:rFonts w:ascii="Calibri" w:hAnsi="Calibri" w:cs="Calibri"/>
                <w:color w:val="FF0000"/>
                <w:szCs w:val="18"/>
              </w:rPr>
              <w:t>revis</w:t>
            </w:r>
            <w:r w:rsidR="007C018B">
              <w:rPr>
                <w:rFonts w:ascii="Calibri" w:hAnsi="Calibri" w:cs="Calibri"/>
                <w:color w:val="FF0000"/>
                <w:szCs w:val="18"/>
              </w:rPr>
              <w:t>ion to</w:t>
            </w:r>
            <w:r w:rsidRPr="00A81F1A">
              <w:rPr>
                <w:rFonts w:ascii="Calibri" w:hAnsi="Calibri" w:cs="Calibri"/>
                <w:color w:val="FF0000"/>
                <w:szCs w:val="18"/>
              </w:rPr>
              <w:t xml:space="preserve"> </w:t>
            </w:r>
            <w:r w:rsidR="00C5469C" w:rsidRPr="00A81F1A">
              <w:rPr>
                <w:rFonts w:ascii="Calibri" w:hAnsi="Calibri" w:cs="Calibri"/>
                <w:color w:val="FF0000"/>
                <w:szCs w:val="18"/>
              </w:rPr>
              <w:t>the “</w:t>
            </w:r>
            <w:r w:rsidR="00C5469C" w:rsidRPr="00A81F1A">
              <w:rPr>
                <w:rFonts w:ascii="Calibri" w:hAnsi="Calibri" w:cs="Calibri"/>
                <w:color w:val="FF0000"/>
              </w:rPr>
              <w:t>Considerations for Potential Applications of the AOP”</w:t>
            </w:r>
            <w:r w:rsidR="00C5469C" w:rsidRPr="00A81F1A">
              <w:rPr>
                <w:rFonts w:ascii="Calibri" w:hAnsi="Calibri" w:cs="Calibri"/>
                <w:color w:val="FF0000"/>
                <w:szCs w:val="18"/>
              </w:rPr>
              <w:t xml:space="preserve"> </w:t>
            </w:r>
            <w:r w:rsidRPr="00A81F1A">
              <w:rPr>
                <w:rFonts w:ascii="Calibri" w:hAnsi="Calibri" w:cs="Calibri"/>
                <w:color w:val="FF0000"/>
                <w:szCs w:val="18"/>
              </w:rPr>
              <w:t>as follows:</w:t>
            </w:r>
          </w:p>
          <w:p w14:paraId="6D77A8B8" w14:textId="77777777" w:rsidR="00317BCA" w:rsidRDefault="00317BCA" w:rsidP="00317BCA">
            <w:pPr>
              <w:pStyle w:val="b14TableText"/>
              <w:spacing w:line="200" w:lineRule="exact"/>
              <w:jc w:val="both"/>
              <w:rPr>
                <w:rFonts w:ascii="Calibri" w:hAnsi="Calibri" w:cs="Calibri"/>
                <w:b/>
                <w:color w:val="FF0000"/>
                <w:szCs w:val="18"/>
              </w:rPr>
            </w:pPr>
            <w:r w:rsidRPr="0066360D">
              <w:rPr>
                <w:rFonts w:ascii="Calibri" w:hAnsi="Calibri" w:cs="Calibri"/>
                <w:b/>
                <w:color w:val="FF0000"/>
                <w:szCs w:val="18"/>
              </w:rPr>
              <w:t xml:space="preserve">The ICH S8 guideline, which covers immunosuppression of small molecule drugs, determines the need for immunotoxicity studies by comprehensively evaluating the findings of pharmacology, changes in the immune system in repeated-dose toxicity studies, and other factors using a Weight of Evidence approach. If there is concern about immunotoxicity, the presence or absence of immunotoxicity should be determined using an in vivo </w:t>
            </w:r>
            <w:r w:rsidRPr="0066360D">
              <w:rPr>
                <w:rFonts w:ascii="Calibri" w:hAnsi="Calibri" w:cs="Calibri" w:hint="eastAsia"/>
                <w:b/>
                <w:color w:val="FF0000"/>
                <w:szCs w:val="18"/>
              </w:rPr>
              <w:t>test</w:t>
            </w:r>
            <w:r w:rsidRPr="0066360D">
              <w:rPr>
                <w:rFonts w:ascii="Calibri" w:hAnsi="Calibri" w:cs="Calibri"/>
                <w:b/>
                <w:color w:val="FF0000"/>
                <w:szCs w:val="18"/>
              </w:rPr>
              <w:t xml:space="preserve"> system capable of assessing the functional changes of predicted immunotoxic target cells. If immunotoxicity is observed, </w:t>
            </w:r>
            <w:r w:rsidRPr="0066360D">
              <w:rPr>
                <w:rFonts w:ascii="Calibri" w:hAnsi="Calibri" w:cs="Calibri"/>
                <w:b/>
                <w:color w:val="FF0000"/>
                <w:szCs w:val="18"/>
              </w:rPr>
              <w:lastRenderedPageBreak/>
              <w:t xml:space="preserve">additional studies including in vitro assays or clinical evaluation should be considered to assess the risk of immunotoxicity in humans. </w:t>
            </w:r>
            <w:r w:rsidRPr="0066360D">
              <w:rPr>
                <w:rFonts w:ascii="Calibri" w:hAnsi="Calibri" w:cs="Calibri" w:hint="eastAsia"/>
                <w:b/>
                <w:color w:val="FF0000"/>
                <w:szCs w:val="18"/>
              </w:rPr>
              <w:t>B</w:t>
            </w:r>
            <w:r w:rsidRPr="0066360D">
              <w:rPr>
                <w:rFonts w:ascii="Calibri" w:hAnsi="Calibri" w:cs="Calibri"/>
                <w:b/>
                <w:color w:val="FF0000"/>
                <w:szCs w:val="18"/>
              </w:rPr>
              <w:t>ecause TDAR involves many immune cell populations, including T cells, B cells, and antigen-presenting cells, evaluation of TDAR is recommended when there is concern about immunotoxicity but the immunotoxic target cells are unclear. The S8 guidelines list KLH, SRBC, and tetanus toxin as antigens for TDAR.</w:t>
            </w:r>
          </w:p>
          <w:p w14:paraId="229089F7" w14:textId="77777777" w:rsidR="00317BCA" w:rsidRPr="0066360D" w:rsidRDefault="00317BCA" w:rsidP="00317BCA">
            <w:pPr>
              <w:pStyle w:val="b14TableText"/>
              <w:spacing w:line="200" w:lineRule="exact"/>
              <w:jc w:val="both"/>
              <w:rPr>
                <w:rFonts w:ascii="Calibri" w:hAnsi="Calibri" w:cs="Calibri"/>
                <w:b/>
                <w:color w:val="FF0000"/>
                <w:szCs w:val="18"/>
              </w:rPr>
            </w:pPr>
            <w:r w:rsidRPr="0066360D">
              <w:rPr>
                <w:rFonts w:ascii="Calibri" w:hAnsi="Calibri" w:cs="Calibri"/>
                <w:b/>
                <w:color w:val="FF0000"/>
                <w:szCs w:val="18"/>
              </w:rPr>
              <w:t xml:space="preserve">The draft FDA immunotoxicity testing guidance (2020) covers immunosuppressive and immunostimulatory drugs and biologics; evaluating immunosuppressive drugs in the draft FDA guidance is similar to that in the S8 guideline, with in vivo TDAR assays recommended when toxic target cells are unknown. The draft guidance </w:t>
            </w:r>
            <w:r w:rsidRPr="0066360D">
              <w:rPr>
                <w:rFonts w:ascii="Calibri" w:hAnsi="Calibri" w:cs="Calibri" w:hint="eastAsia"/>
                <w:b/>
                <w:color w:val="FF0000"/>
                <w:szCs w:val="18"/>
              </w:rPr>
              <w:t>states</w:t>
            </w:r>
            <w:r w:rsidRPr="0066360D">
              <w:rPr>
                <w:rFonts w:ascii="Calibri" w:hAnsi="Calibri" w:cs="Calibri"/>
                <w:b/>
                <w:color w:val="FF0000"/>
                <w:szCs w:val="18"/>
              </w:rPr>
              <w:t xml:space="preserve"> that TDAR assays using KLH as an antigen have been established in mice, rats, dogs, minipigs, and cynomolgus monkeys, but the use of SRBC and tetanus toxin as antigens is also acceptable.</w:t>
            </w:r>
          </w:p>
          <w:p w14:paraId="1E098A98" w14:textId="77777777" w:rsidR="00317BCA" w:rsidRPr="0066360D" w:rsidRDefault="00317BCA" w:rsidP="00317BCA">
            <w:pPr>
              <w:pStyle w:val="b14TableText"/>
              <w:spacing w:line="200" w:lineRule="exact"/>
              <w:jc w:val="both"/>
              <w:rPr>
                <w:rFonts w:ascii="Calibri" w:hAnsi="Calibri" w:cs="Calibri"/>
                <w:b/>
                <w:color w:val="FF0000"/>
                <w:szCs w:val="18"/>
              </w:rPr>
            </w:pPr>
            <w:r w:rsidRPr="0066360D">
              <w:rPr>
                <w:rFonts w:ascii="Calibri" w:hAnsi="Calibri" w:cs="Calibri"/>
                <w:b/>
                <w:color w:val="FF0000"/>
                <w:szCs w:val="18"/>
              </w:rPr>
              <w:t>For the assessment for pesticides, US EPA OPPTS 870.7800 immunotoxicity testing guideline recommends TDAR using SRBC.</w:t>
            </w:r>
            <w:r w:rsidRPr="0066360D">
              <w:rPr>
                <w:rFonts w:ascii="Calibri" w:hAnsi="Calibri" w:cs="Calibri" w:hint="eastAsia"/>
                <w:b/>
                <w:color w:val="FF0000"/>
                <w:szCs w:val="18"/>
              </w:rPr>
              <w:t xml:space="preserve"> </w:t>
            </w:r>
            <w:r w:rsidRPr="0066360D">
              <w:rPr>
                <w:rFonts w:ascii="Calibri" w:hAnsi="Calibri" w:cs="Calibri"/>
                <w:b/>
                <w:color w:val="FF0000"/>
                <w:szCs w:val="18"/>
              </w:rPr>
              <w:t>The REACH guideline does not provide for immunotoxicity testing, but it provides triggers for conducting immunotoxicity testing.</w:t>
            </w:r>
          </w:p>
          <w:p w14:paraId="6F16B618" w14:textId="77777777" w:rsidR="00317BCA" w:rsidRDefault="00317BCA" w:rsidP="00317BCA">
            <w:pPr>
              <w:pStyle w:val="b14TableText"/>
              <w:spacing w:line="200" w:lineRule="exact"/>
              <w:jc w:val="both"/>
              <w:rPr>
                <w:rFonts w:ascii="Calibri" w:hAnsi="Calibri" w:cs="Calibri"/>
                <w:b/>
                <w:color w:val="FF0000"/>
                <w:szCs w:val="18"/>
              </w:rPr>
            </w:pPr>
            <w:r w:rsidRPr="0066360D">
              <w:rPr>
                <w:rFonts w:ascii="Calibri" w:hAnsi="Calibri" w:cs="Calibri"/>
                <w:b/>
                <w:color w:val="FF0000"/>
                <w:szCs w:val="18"/>
              </w:rPr>
              <w:t>The WHO/IPSS Immunotoxicity Risk assessment Guidance (2012) describes a strategy for assessing five categories of immunotoxicity risks, including immunosuppression.</w:t>
            </w:r>
            <w:r w:rsidRPr="0066360D">
              <w:rPr>
                <w:rFonts w:ascii="Calibri" w:hAnsi="Calibri" w:cs="Calibri" w:hint="eastAsia"/>
                <w:b/>
                <w:color w:val="FF0000"/>
                <w:szCs w:val="18"/>
              </w:rPr>
              <w:t xml:space="preserve"> </w:t>
            </w:r>
            <w:r w:rsidRPr="0066360D">
              <w:rPr>
                <w:rFonts w:ascii="Calibri" w:hAnsi="Calibri" w:cs="Calibri"/>
                <w:b/>
                <w:color w:val="FF0000"/>
                <w:szCs w:val="18"/>
              </w:rPr>
              <w:t>For risk assessment of immunosuppression, it calls for identification of immunosuppression risks, prediction of pathogenesis that may occur, and consideration of safety margins based on the WoE approach from human findings, infection resistance tests, immune function tests, general immune system assays, histopathological findings and organ weights in general toxicity studies, and hematological data.</w:t>
            </w:r>
          </w:p>
          <w:p w14:paraId="55549E7E" w14:textId="77777777" w:rsidR="00317BCA" w:rsidRDefault="00317BCA" w:rsidP="00317BCA">
            <w:pPr>
              <w:pStyle w:val="b14TableText"/>
              <w:spacing w:line="200" w:lineRule="exact"/>
              <w:jc w:val="both"/>
              <w:rPr>
                <w:rFonts w:ascii="Calibri" w:hAnsi="Calibri" w:cs="Calibri"/>
                <w:b/>
                <w:color w:val="FF0000"/>
                <w:szCs w:val="18"/>
              </w:rPr>
            </w:pPr>
            <w:r w:rsidRPr="0066360D">
              <w:rPr>
                <w:rFonts w:ascii="Calibri" w:hAnsi="Calibri" w:cs="Calibri"/>
                <w:b/>
                <w:color w:val="FF0000"/>
                <w:szCs w:val="18"/>
              </w:rPr>
              <w:t>The evaluation of immunotoxicity in F1 animals in the OECD Guidelines for Extended First Generation Reproductive and Developmental Toxicity Studies (TG443) requires that PFC and ELSA assays to measure primary IgM antibody production by TDAR using T-cell dependent antigens (SRBC, KLH, etc.) be performed. Furthermore, if changes are observed, the significance of the changes should be examined by comprehensively evaluating other data.</w:t>
            </w:r>
          </w:p>
          <w:p w14:paraId="2A5137A5" w14:textId="77777777" w:rsidR="00317BCA" w:rsidRDefault="00317BCA" w:rsidP="00317BCA">
            <w:pPr>
              <w:pStyle w:val="b14TableText"/>
              <w:spacing w:line="200" w:lineRule="exact"/>
              <w:jc w:val="both"/>
              <w:rPr>
                <w:rFonts w:ascii="Calibri" w:hAnsi="Calibri" w:cs="Calibri"/>
                <w:b/>
                <w:color w:val="FF0000"/>
                <w:szCs w:val="18"/>
              </w:rPr>
            </w:pPr>
            <w:r w:rsidRPr="0066360D">
              <w:rPr>
                <w:rFonts w:ascii="Calibri" w:hAnsi="Calibri" w:cs="Calibri"/>
                <w:b/>
                <w:color w:val="FF0000"/>
                <w:szCs w:val="18"/>
              </w:rPr>
              <w:t>The outcomes of immunosuppression are susceptibility to infection and tumorigenesis, and the FDA guidance requires that immunosuppressive drugs be evaluated for carcinogenic risk using WoE approach based on the results of carcinogenicity and immunotoxicity studies. Meanwhile, the ICH S1B(R1) Draft Step 2 Guidelines for Carcinogenicity Testing calls for evaluation of carcinogenicity by WoE approach instead of rat carcinogenicity testing, because rodent carcinogenicity test models are less capable of detecting carcinogenicity. On the other hand, it is difficult to define susceptibility to infection as a measurable AO with a clear mechanism, because immune responses vary among pathogens. In fact, many immunotoxicity guidelines require that the risk of immunotoxicity be identified and assessed by evaluating immune functions.</w:t>
            </w:r>
          </w:p>
          <w:p w14:paraId="78AE6E96" w14:textId="08D06FB0" w:rsidR="00B72F1E" w:rsidRPr="00A81F1A" w:rsidRDefault="00317BCA" w:rsidP="00317BCA">
            <w:pPr>
              <w:pStyle w:val="b14TableText"/>
              <w:spacing w:line="200" w:lineRule="exact"/>
              <w:jc w:val="both"/>
              <w:rPr>
                <w:rFonts w:ascii="Calibri" w:eastAsia="游明朝" w:hAnsi="Calibri" w:cs="Calibri"/>
                <w:color w:val="FF0000"/>
                <w:szCs w:val="18"/>
              </w:rPr>
            </w:pPr>
            <w:r w:rsidRPr="00317BCA">
              <w:rPr>
                <w:rFonts w:ascii="Calibri" w:hAnsi="Calibri" w:cs="Calibri"/>
                <w:b/>
                <w:color w:val="FF0000"/>
                <w:szCs w:val="18"/>
              </w:rPr>
              <w:t xml:space="preserve">In AOP154, it was difficult to define susceptibility to </w:t>
            </w:r>
            <w:r w:rsidRPr="00317BCA">
              <w:rPr>
                <w:rFonts w:ascii="Calibri" w:hAnsi="Calibri" w:cs="Calibri"/>
                <w:b/>
                <w:color w:val="FF0000"/>
                <w:szCs w:val="18"/>
              </w:rPr>
              <w:lastRenderedPageBreak/>
              <w:t>infection as an AO for the AOP154, so TDAR, which is recommended as an indicator of immunosuppresoin in many guidelines, was used as an AO. It is expected that several AOPs with TDARs as AOs will be developed, and based on these AOPs, it may be possible to develop an IATA to assess the risk of immunotoxicity characterized by TDARs.</w:t>
            </w:r>
            <w:bookmarkStart w:id="1" w:name="_GoBack"/>
            <w:bookmarkEnd w:id="1"/>
          </w:p>
        </w:tc>
      </w:tr>
      <w:tr w:rsidR="002F7DFF" w:rsidRPr="008A03D0" w14:paraId="581124A4" w14:textId="77777777" w:rsidTr="001E3AFA">
        <w:tc>
          <w:tcPr>
            <w:tcW w:w="1555" w:type="dxa"/>
          </w:tcPr>
          <w:p w14:paraId="51EFF569" w14:textId="77777777" w:rsidR="00E477D2" w:rsidRPr="00E477D2" w:rsidRDefault="00E477D2" w:rsidP="00E477D2">
            <w:pPr>
              <w:pStyle w:val="b14TableText"/>
              <w:spacing w:line="200" w:lineRule="exact"/>
              <w:rPr>
                <w:rFonts w:ascii="Calibri" w:hAnsi="Calibri" w:cs="Calibri"/>
                <w:b/>
              </w:rPr>
            </w:pPr>
            <w:r w:rsidRPr="00E477D2">
              <w:rPr>
                <w:rFonts w:ascii="Calibri" w:hAnsi="Calibri" w:cs="Calibri"/>
                <w:b/>
              </w:rPr>
              <w:lastRenderedPageBreak/>
              <w:t>Appendix 1</w:t>
            </w:r>
          </w:p>
          <w:p w14:paraId="7DA6B148" w14:textId="77777777" w:rsidR="002F7DFF" w:rsidRPr="002B50E8" w:rsidRDefault="00E477D2" w:rsidP="00E477D2">
            <w:pPr>
              <w:pStyle w:val="b14TableText"/>
              <w:spacing w:line="200" w:lineRule="exact"/>
              <w:jc w:val="both"/>
              <w:rPr>
                <w:rFonts w:ascii="Calibri" w:hAnsi="Calibri" w:cs="Calibri"/>
                <w:b/>
              </w:rPr>
            </w:pPr>
            <w:r w:rsidRPr="00E477D2">
              <w:rPr>
                <w:rFonts w:ascii="Calibri" w:hAnsi="Calibri" w:cs="Calibri"/>
                <w:b/>
              </w:rPr>
              <w:t>Event: 980: Inhibition, Calcineurin Activity</w:t>
            </w:r>
          </w:p>
        </w:tc>
        <w:tc>
          <w:tcPr>
            <w:tcW w:w="4039" w:type="dxa"/>
          </w:tcPr>
          <w:p w14:paraId="7EEC05D2" w14:textId="77777777" w:rsidR="00E477D2" w:rsidRPr="00E477D2" w:rsidRDefault="00E477D2" w:rsidP="00E477D2">
            <w:pPr>
              <w:widowControl/>
              <w:numPr>
                <w:ilvl w:val="0"/>
                <w:numId w:val="11"/>
              </w:numPr>
              <w:spacing w:line="200" w:lineRule="exact"/>
              <w:ind w:left="113" w:hanging="170"/>
              <w:contextualSpacing/>
              <w:jc w:val="left"/>
              <w:rPr>
                <w:rFonts w:ascii="Calibri" w:eastAsia="游明朝" w:hAnsi="Calibri" w:cs="Times New Roman"/>
                <w:kern w:val="0"/>
                <w:sz w:val="18"/>
                <w:szCs w:val="18"/>
                <w:lang w:eastAsia="en-US"/>
              </w:rPr>
            </w:pPr>
            <w:r w:rsidRPr="00E477D2">
              <w:rPr>
                <w:rFonts w:ascii="Calibri" w:eastAsia="游明朝" w:hAnsi="Calibri" w:cs="Times New Roman"/>
                <w:kern w:val="0"/>
                <w:sz w:val="18"/>
                <w:szCs w:val="18"/>
                <w:lang w:eastAsia="en-US"/>
              </w:rPr>
              <w:t>calculation of Ki inhibition of CN -&gt; calculation of the CN inhibition constant Ki</w:t>
            </w:r>
          </w:p>
          <w:p w14:paraId="3FA8546E" w14:textId="77777777" w:rsidR="002F7DFF" w:rsidRPr="008A03D0" w:rsidRDefault="00E477D2" w:rsidP="00E477D2">
            <w:pPr>
              <w:widowControl/>
              <w:numPr>
                <w:ilvl w:val="0"/>
                <w:numId w:val="11"/>
              </w:numPr>
              <w:spacing w:line="200" w:lineRule="exact"/>
              <w:ind w:left="113" w:hanging="170"/>
              <w:contextualSpacing/>
              <w:jc w:val="left"/>
              <w:rPr>
                <w:rFonts w:ascii="Calibri" w:hAnsi="Calibri" w:cs="Calibri"/>
              </w:rPr>
            </w:pPr>
            <w:r w:rsidRPr="00E477D2">
              <w:rPr>
                <w:rFonts w:ascii="Calibri" w:eastAsia="游明朝" w:hAnsi="Calibri" w:cs="Times New Roman"/>
                <w:kern w:val="0"/>
                <w:sz w:val="18"/>
                <w:szCs w:val="18"/>
                <w:lang w:eastAsia="en-US"/>
              </w:rPr>
              <w:t>gossypol or dibefurin can also be determined in the similar manner -&gt; in a similar manner</w:t>
            </w:r>
          </w:p>
        </w:tc>
        <w:tc>
          <w:tcPr>
            <w:tcW w:w="4040" w:type="dxa"/>
          </w:tcPr>
          <w:p w14:paraId="37BBE5A4" w14:textId="77777777" w:rsidR="0087142A" w:rsidRDefault="0087142A" w:rsidP="0087142A">
            <w:pPr>
              <w:pStyle w:val="b14TableText"/>
              <w:spacing w:line="200" w:lineRule="exact"/>
              <w:jc w:val="both"/>
              <w:rPr>
                <w:rFonts w:ascii="Calibri" w:hAnsi="Calibri" w:cs="Calibri"/>
                <w:color w:val="FF0000"/>
                <w:szCs w:val="18"/>
              </w:rPr>
            </w:pPr>
            <w:r w:rsidRPr="00CC42FB">
              <w:rPr>
                <w:rFonts w:ascii="Calibri" w:hAnsi="Calibri" w:cs="Calibri"/>
                <w:color w:val="FF0000"/>
                <w:szCs w:val="18"/>
              </w:rPr>
              <w:t>According to the reviewer’s comment, we amended as follows:</w:t>
            </w:r>
          </w:p>
          <w:p w14:paraId="3E658AB6" w14:textId="7BBAA269" w:rsidR="0087142A" w:rsidRDefault="0087142A" w:rsidP="0087142A">
            <w:pPr>
              <w:widowControl/>
              <w:numPr>
                <w:ilvl w:val="0"/>
                <w:numId w:val="1"/>
              </w:numPr>
              <w:spacing w:line="200" w:lineRule="exact"/>
              <w:ind w:left="113" w:hanging="170"/>
              <w:contextualSpacing/>
              <w:jc w:val="left"/>
              <w:rPr>
                <w:rFonts w:ascii="Calibri" w:hAnsi="Calibri" w:cs="Calibri"/>
                <w:color w:val="FF0000"/>
                <w:sz w:val="18"/>
                <w:szCs w:val="18"/>
              </w:rPr>
            </w:pPr>
            <w:r w:rsidRPr="00CC42FB">
              <w:rPr>
                <w:rFonts w:ascii="Calibri" w:hAnsi="Calibri" w:cs="Calibri"/>
                <w:color w:val="FF0000"/>
                <w:sz w:val="18"/>
                <w:szCs w:val="18"/>
              </w:rPr>
              <w:t>The p</w:t>
            </w:r>
            <w:r w:rsidR="0010638C">
              <w:rPr>
                <w:rFonts w:ascii="Calibri" w:hAnsi="Calibri" w:cs="Calibri"/>
                <w:color w:val="FF0000"/>
                <w:sz w:val="18"/>
                <w:szCs w:val="18"/>
              </w:rPr>
              <w:t>hrase</w:t>
            </w:r>
            <w:r w:rsidRPr="00CC42FB">
              <w:rPr>
                <w:rFonts w:ascii="Calibri" w:hAnsi="Calibri" w:cs="Calibri"/>
                <w:color w:val="FF0000"/>
                <w:sz w:val="18"/>
                <w:szCs w:val="18"/>
              </w:rPr>
              <w:t xml:space="preserve"> “</w:t>
            </w:r>
            <w:r w:rsidRPr="0087142A">
              <w:rPr>
                <w:rFonts w:ascii="Calibri" w:eastAsia="游明朝" w:hAnsi="Calibri" w:cs="Times New Roman"/>
                <w:b/>
                <w:color w:val="FF0000"/>
                <w:kern w:val="0"/>
                <w:sz w:val="18"/>
                <w:szCs w:val="18"/>
                <w:lang w:eastAsia="en-US"/>
              </w:rPr>
              <w:t>Ki inhibition of CN</w:t>
            </w:r>
            <w:r w:rsidRPr="00CC42FB">
              <w:rPr>
                <w:rFonts w:ascii="Calibri" w:hAnsi="Calibri" w:cs="Calibri"/>
                <w:color w:val="FF0000"/>
                <w:sz w:val="18"/>
                <w:szCs w:val="18"/>
              </w:rPr>
              <w:t>” was changed to “</w:t>
            </w:r>
            <w:r w:rsidRPr="0087142A">
              <w:rPr>
                <w:rFonts w:ascii="Calibri" w:eastAsia="游明朝" w:hAnsi="Calibri" w:cs="Times New Roman"/>
                <w:b/>
                <w:color w:val="FF0000"/>
                <w:kern w:val="0"/>
                <w:sz w:val="18"/>
                <w:szCs w:val="18"/>
                <w:lang w:eastAsia="en-US"/>
              </w:rPr>
              <w:t>the CN inhibition constant Ki</w:t>
            </w:r>
            <w:r w:rsidRPr="00CC42FB">
              <w:rPr>
                <w:rFonts w:ascii="Calibri" w:hAnsi="Calibri" w:cs="Calibri"/>
                <w:color w:val="FF0000"/>
                <w:sz w:val="18"/>
                <w:szCs w:val="18"/>
              </w:rPr>
              <w:t>”.</w:t>
            </w:r>
          </w:p>
          <w:p w14:paraId="5887428E" w14:textId="717AFE82" w:rsidR="002F7DFF" w:rsidRPr="0087142A" w:rsidRDefault="0087142A" w:rsidP="0010638C">
            <w:pPr>
              <w:widowControl/>
              <w:numPr>
                <w:ilvl w:val="0"/>
                <w:numId w:val="1"/>
              </w:numPr>
              <w:spacing w:line="200" w:lineRule="exact"/>
              <w:ind w:left="113" w:hanging="170"/>
              <w:contextualSpacing/>
              <w:jc w:val="left"/>
              <w:rPr>
                <w:rFonts w:ascii="Calibri" w:hAnsi="Calibri" w:cs="Calibri"/>
                <w:color w:val="FF0000"/>
              </w:rPr>
            </w:pPr>
            <w:r w:rsidRPr="00CC42FB">
              <w:rPr>
                <w:rFonts w:ascii="Calibri" w:hAnsi="Calibri" w:cs="Calibri"/>
                <w:color w:val="FF0000"/>
                <w:sz w:val="18"/>
                <w:szCs w:val="18"/>
              </w:rPr>
              <w:t xml:space="preserve">The </w:t>
            </w:r>
            <w:r w:rsidR="0010638C">
              <w:rPr>
                <w:rFonts w:ascii="Calibri" w:hAnsi="Calibri" w:cs="Calibri"/>
                <w:color w:val="FF0000"/>
                <w:sz w:val="18"/>
                <w:szCs w:val="18"/>
              </w:rPr>
              <w:t>word</w:t>
            </w:r>
            <w:r w:rsidRPr="00CC42FB">
              <w:rPr>
                <w:rFonts w:ascii="Calibri" w:hAnsi="Calibri" w:cs="Calibri"/>
                <w:color w:val="FF0000"/>
                <w:sz w:val="18"/>
                <w:szCs w:val="18"/>
              </w:rPr>
              <w:t xml:space="preserve"> “</w:t>
            </w:r>
            <w:r>
              <w:rPr>
                <w:rFonts w:ascii="Calibri" w:eastAsia="游明朝" w:hAnsi="Calibri" w:cs="Times New Roman"/>
                <w:b/>
                <w:color w:val="FF0000"/>
                <w:kern w:val="0"/>
                <w:sz w:val="18"/>
                <w:szCs w:val="18"/>
                <w:lang w:eastAsia="en-US"/>
              </w:rPr>
              <w:t>the</w:t>
            </w:r>
            <w:r w:rsidRPr="00CC42FB">
              <w:rPr>
                <w:rFonts w:ascii="Calibri" w:hAnsi="Calibri" w:cs="Calibri"/>
                <w:color w:val="FF0000"/>
                <w:sz w:val="18"/>
                <w:szCs w:val="18"/>
              </w:rPr>
              <w:t>” was changed to “</w:t>
            </w:r>
            <w:r>
              <w:rPr>
                <w:rFonts w:ascii="Calibri" w:eastAsia="游明朝" w:hAnsi="Calibri" w:cs="Times New Roman"/>
                <w:b/>
                <w:color w:val="FF0000"/>
                <w:kern w:val="0"/>
                <w:sz w:val="18"/>
                <w:szCs w:val="18"/>
                <w:lang w:eastAsia="en-US"/>
              </w:rPr>
              <w:t>a</w:t>
            </w:r>
            <w:r w:rsidRPr="00CC42FB">
              <w:rPr>
                <w:rFonts w:ascii="Calibri" w:hAnsi="Calibri" w:cs="Calibri"/>
                <w:color w:val="FF0000"/>
                <w:sz w:val="18"/>
                <w:szCs w:val="18"/>
              </w:rPr>
              <w:t>”.</w:t>
            </w:r>
          </w:p>
        </w:tc>
      </w:tr>
      <w:tr w:rsidR="002F7DFF" w:rsidRPr="008A03D0" w14:paraId="16D905C3" w14:textId="77777777" w:rsidTr="001E3AFA">
        <w:tc>
          <w:tcPr>
            <w:tcW w:w="1555" w:type="dxa"/>
          </w:tcPr>
          <w:p w14:paraId="24B7865D" w14:textId="77777777" w:rsidR="002F7DFF" w:rsidRPr="002B50E8" w:rsidRDefault="00C5542F" w:rsidP="008A03D0">
            <w:pPr>
              <w:pStyle w:val="b14TableText"/>
              <w:spacing w:line="200" w:lineRule="exact"/>
              <w:jc w:val="both"/>
              <w:rPr>
                <w:rFonts w:ascii="Calibri" w:hAnsi="Calibri" w:cs="Calibri"/>
                <w:b/>
              </w:rPr>
            </w:pPr>
            <w:r w:rsidRPr="00C5542F">
              <w:rPr>
                <w:rFonts w:ascii="Calibri" w:hAnsi="Calibri" w:cs="Calibri"/>
                <w:b/>
              </w:rPr>
              <w:t>Event: 979: Interference, nuclear localization of NFAT</w:t>
            </w:r>
          </w:p>
        </w:tc>
        <w:tc>
          <w:tcPr>
            <w:tcW w:w="4039" w:type="dxa"/>
          </w:tcPr>
          <w:p w14:paraId="2FAA6F02" w14:textId="77777777" w:rsidR="00C5542F" w:rsidRPr="00C5542F" w:rsidRDefault="00C5542F" w:rsidP="00C5542F">
            <w:pPr>
              <w:widowControl/>
              <w:numPr>
                <w:ilvl w:val="0"/>
                <w:numId w:val="12"/>
              </w:numPr>
              <w:spacing w:line="200" w:lineRule="exact"/>
              <w:ind w:left="113" w:hanging="170"/>
              <w:contextualSpacing/>
              <w:jc w:val="left"/>
              <w:rPr>
                <w:rFonts w:ascii="Calibri" w:eastAsia="游明朝" w:hAnsi="Calibri" w:cs="Times New Roman"/>
                <w:b/>
                <w:kern w:val="0"/>
                <w:sz w:val="18"/>
                <w:szCs w:val="18"/>
                <w:lang w:eastAsia="en-US"/>
              </w:rPr>
            </w:pPr>
            <w:r w:rsidRPr="00C5542F">
              <w:rPr>
                <w:rFonts w:ascii="Calibri" w:eastAsia="游明朝" w:hAnsi="Calibri" w:cs="Times New Roman"/>
                <w:kern w:val="0"/>
                <w:sz w:val="18"/>
                <w:szCs w:val="18"/>
                <w:lang w:eastAsia="en-US"/>
              </w:rPr>
              <w:t xml:space="preserve">leading to dephosphorylation of NFAT </w:t>
            </w:r>
            <w:r w:rsidRPr="00C5542F">
              <w:rPr>
                <w:rFonts w:ascii="Calibri" w:eastAsia="游明朝" w:hAnsi="Calibri" w:cs="Times New Roman"/>
                <w:strike/>
                <w:kern w:val="0"/>
                <w:sz w:val="18"/>
                <w:szCs w:val="18"/>
                <w:lang w:eastAsia="en-US"/>
              </w:rPr>
              <w:t>followed by nuclear ocalization</w:t>
            </w:r>
            <w:r w:rsidRPr="00C5542F">
              <w:rPr>
                <w:rFonts w:ascii="Calibri" w:eastAsia="游明朝" w:hAnsi="Calibri" w:cs="Times New Roman"/>
                <w:kern w:val="0"/>
                <w:sz w:val="18"/>
                <w:szCs w:val="18"/>
                <w:lang w:eastAsia="en-US"/>
              </w:rPr>
              <w:t xml:space="preserve"> </w:t>
            </w:r>
            <w:r w:rsidRPr="00C5542F">
              <w:rPr>
                <w:rFonts w:ascii="Calibri" w:eastAsia="游明朝" w:hAnsi="Calibri" w:cs="Times New Roman"/>
                <w:b/>
                <w:kern w:val="0"/>
                <w:sz w:val="18"/>
                <w:szCs w:val="18"/>
                <w:lang w:eastAsia="en-US"/>
              </w:rPr>
              <w:t>thereby promoting nuclear localization of NFAT</w:t>
            </w:r>
          </w:p>
          <w:p w14:paraId="387175AC" w14:textId="77777777" w:rsidR="002F7DFF" w:rsidRPr="008A03D0" w:rsidRDefault="00C5542F" w:rsidP="00C5542F">
            <w:pPr>
              <w:widowControl/>
              <w:numPr>
                <w:ilvl w:val="0"/>
                <w:numId w:val="12"/>
              </w:numPr>
              <w:spacing w:line="200" w:lineRule="exact"/>
              <w:ind w:left="113" w:hanging="170"/>
              <w:contextualSpacing/>
              <w:jc w:val="left"/>
              <w:rPr>
                <w:rFonts w:ascii="Calibri" w:hAnsi="Calibri" w:cs="Calibri"/>
              </w:rPr>
            </w:pPr>
            <w:r w:rsidRPr="00C5542F">
              <w:rPr>
                <w:rFonts w:ascii="Calibri" w:eastAsia="游明朝" w:hAnsi="Calibri" w:cs="Times New Roman"/>
                <w:kern w:val="0"/>
                <w:sz w:val="18"/>
                <w:szCs w:val="18"/>
                <w:lang w:eastAsia="en-US"/>
              </w:rPr>
              <w:t xml:space="preserve">was evident at </w:t>
            </w:r>
            <w:r w:rsidRPr="00C5542F">
              <w:rPr>
                <w:rFonts w:ascii="Calibri" w:eastAsia="游明朝" w:hAnsi="Calibri" w:cs="Times New Roman"/>
                <w:b/>
                <w:strike/>
                <w:kern w:val="0"/>
                <w:sz w:val="18"/>
                <w:szCs w:val="18"/>
                <w:lang w:eastAsia="en-US"/>
              </w:rPr>
              <w:t>the</w:t>
            </w:r>
            <w:r w:rsidRPr="00C5542F">
              <w:rPr>
                <w:rFonts w:ascii="Calibri" w:eastAsia="游明朝" w:hAnsi="Calibri" w:cs="Times New Roman"/>
                <w:kern w:val="0"/>
                <w:sz w:val="18"/>
                <w:szCs w:val="18"/>
                <w:lang w:eastAsia="en-US"/>
              </w:rPr>
              <w:t xml:space="preserve"> concentration</w:t>
            </w:r>
            <w:r w:rsidRPr="00C5542F">
              <w:rPr>
                <w:rFonts w:ascii="Calibri" w:eastAsia="游明朝" w:hAnsi="Calibri" w:cs="Times New Roman"/>
                <w:b/>
                <w:kern w:val="0"/>
                <w:sz w:val="18"/>
                <w:szCs w:val="18"/>
                <w:lang w:eastAsia="en-US"/>
              </w:rPr>
              <w:t>s</w:t>
            </w:r>
            <w:r w:rsidRPr="00C5542F">
              <w:rPr>
                <w:rFonts w:ascii="Calibri" w:eastAsia="游明朝" w:hAnsi="Calibri" w:cs="Times New Roman"/>
                <w:kern w:val="0"/>
                <w:sz w:val="18"/>
                <w:szCs w:val="18"/>
                <w:lang w:eastAsia="en-US"/>
              </w:rPr>
              <w:t xml:space="preserve"> from 0.1 nM</w:t>
            </w:r>
          </w:p>
        </w:tc>
        <w:tc>
          <w:tcPr>
            <w:tcW w:w="4040" w:type="dxa"/>
          </w:tcPr>
          <w:p w14:paraId="73BC0812" w14:textId="77777777" w:rsidR="0087142A" w:rsidRDefault="0087142A" w:rsidP="0087142A">
            <w:pPr>
              <w:pStyle w:val="b14TableText"/>
              <w:spacing w:line="200" w:lineRule="exact"/>
              <w:jc w:val="both"/>
              <w:rPr>
                <w:rFonts w:ascii="Calibri" w:hAnsi="Calibri" w:cs="Calibri"/>
                <w:color w:val="FF0000"/>
                <w:szCs w:val="18"/>
              </w:rPr>
            </w:pPr>
            <w:r w:rsidRPr="00CC42FB">
              <w:rPr>
                <w:rFonts w:ascii="Calibri" w:hAnsi="Calibri" w:cs="Calibri"/>
                <w:color w:val="FF0000"/>
                <w:szCs w:val="18"/>
              </w:rPr>
              <w:t>According to the reviewer’s comment, we amended as follows:</w:t>
            </w:r>
          </w:p>
          <w:p w14:paraId="0F8E8A69" w14:textId="7B6155DB" w:rsidR="0087142A" w:rsidRDefault="0087142A" w:rsidP="0087142A">
            <w:pPr>
              <w:widowControl/>
              <w:numPr>
                <w:ilvl w:val="0"/>
                <w:numId w:val="1"/>
              </w:numPr>
              <w:spacing w:line="200" w:lineRule="exact"/>
              <w:ind w:left="113" w:hanging="170"/>
              <w:contextualSpacing/>
              <w:jc w:val="left"/>
              <w:rPr>
                <w:rFonts w:ascii="Calibri" w:hAnsi="Calibri" w:cs="Calibri"/>
                <w:color w:val="FF0000"/>
                <w:sz w:val="18"/>
                <w:szCs w:val="18"/>
              </w:rPr>
            </w:pPr>
            <w:r w:rsidRPr="00CC42FB">
              <w:rPr>
                <w:rFonts w:ascii="Calibri" w:hAnsi="Calibri" w:cs="Calibri"/>
                <w:color w:val="FF0000"/>
                <w:sz w:val="18"/>
                <w:szCs w:val="18"/>
              </w:rPr>
              <w:t>The p</w:t>
            </w:r>
            <w:r w:rsidR="0010638C">
              <w:rPr>
                <w:rFonts w:ascii="Calibri" w:hAnsi="Calibri" w:cs="Calibri"/>
                <w:color w:val="FF0000"/>
                <w:sz w:val="18"/>
                <w:szCs w:val="18"/>
              </w:rPr>
              <w:t>hrase</w:t>
            </w:r>
            <w:r w:rsidRPr="00CC42FB">
              <w:rPr>
                <w:rFonts w:ascii="Calibri" w:hAnsi="Calibri" w:cs="Calibri"/>
                <w:color w:val="FF0000"/>
                <w:sz w:val="18"/>
                <w:szCs w:val="18"/>
              </w:rPr>
              <w:t xml:space="preserve"> “</w:t>
            </w:r>
            <w:r w:rsidRPr="0087142A">
              <w:rPr>
                <w:rFonts w:ascii="Calibri" w:eastAsia="游明朝" w:hAnsi="Calibri" w:cs="Times New Roman"/>
                <w:b/>
                <w:color w:val="FF0000"/>
                <w:kern w:val="0"/>
                <w:sz w:val="18"/>
                <w:szCs w:val="18"/>
                <w:lang w:eastAsia="en-US"/>
              </w:rPr>
              <w:t xml:space="preserve">followed by nuclear </w:t>
            </w:r>
            <w:r w:rsidR="000758B6">
              <w:rPr>
                <w:rFonts w:ascii="Calibri" w:eastAsia="游明朝" w:hAnsi="Calibri" w:cs="Times New Roman"/>
                <w:b/>
                <w:color w:val="FF0000"/>
                <w:kern w:val="0"/>
                <w:sz w:val="18"/>
                <w:szCs w:val="18"/>
                <w:lang w:eastAsia="en-US"/>
              </w:rPr>
              <w:t>l</w:t>
            </w:r>
            <w:r w:rsidRPr="0087142A">
              <w:rPr>
                <w:rFonts w:ascii="Calibri" w:eastAsia="游明朝" w:hAnsi="Calibri" w:cs="Times New Roman"/>
                <w:b/>
                <w:color w:val="FF0000"/>
                <w:kern w:val="0"/>
                <w:sz w:val="18"/>
                <w:szCs w:val="18"/>
                <w:lang w:eastAsia="en-US"/>
              </w:rPr>
              <w:t>ocalization</w:t>
            </w:r>
            <w:r w:rsidRPr="00CC42FB">
              <w:rPr>
                <w:rFonts w:ascii="Calibri" w:hAnsi="Calibri" w:cs="Calibri"/>
                <w:color w:val="FF0000"/>
                <w:sz w:val="18"/>
                <w:szCs w:val="18"/>
              </w:rPr>
              <w:t>” was changed to “</w:t>
            </w:r>
            <w:r w:rsidRPr="0087142A">
              <w:rPr>
                <w:rFonts w:ascii="Calibri" w:eastAsia="游明朝" w:hAnsi="Calibri" w:cs="Times New Roman"/>
                <w:b/>
                <w:color w:val="FF0000"/>
                <w:kern w:val="0"/>
                <w:sz w:val="18"/>
                <w:szCs w:val="18"/>
                <w:lang w:eastAsia="en-US"/>
              </w:rPr>
              <w:t>thereby promoting nuclear localization of NFAT</w:t>
            </w:r>
            <w:r w:rsidRPr="00CC42FB">
              <w:rPr>
                <w:rFonts w:ascii="Calibri" w:hAnsi="Calibri" w:cs="Calibri"/>
                <w:color w:val="FF0000"/>
                <w:sz w:val="18"/>
                <w:szCs w:val="18"/>
              </w:rPr>
              <w:t>”.</w:t>
            </w:r>
          </w:p>
          <w:p w14:paraId="6A6098F6" w14:textId="2315301E" w:rsidR="002F7DFF" w:rsidRPr="0087142A" w:rsidRDefault="0087142A" w:rsidP="0010638C">
            <w:pPr>
              <w:widowControl/>
              <w:numPr>
                <w:ilvl w:val="0"/>
                <w:numId w:val="1"/>
              </w:numPr>
              <w:spacing w:line="200" w:lineRule="exact"/>
              <w:ind w:left="113" w:hanging="170"/>
              <w:contextualSpacing/>
              <w:jc w:val="left"/>
              <w:rPr>
                <w:rFonts w:ascii="Calibri" w:hAnsi="Calibri" w:cs="Calibri"/>
                <w:color w:val="FF0000"/>
              </w:rPr>
            </w:pPr>
            <w:r w:rsidRPr="0087142A">
              <w:rPr>
                <w:rFonts w:ascii="Calibri" w:hAnsi="Calibri" w:cs="Calibri"/>
                <w:color w:val="FF0000"/>
                <w:sz w:val="18"/>
                <w:szCs w:val="18"/>
              </w:rPr>
              <w:t xml:space="preserve">The </w:t>
            </w:r>
            <w:r w:rsidR="0010638C">
              <w:rPr>
                <w:rFonts w:ascii="Calibri" w:hAnsi="Calibri" w:cs="Calibri"/>
                <w:color w:val="FF0000"/>
                <w:sz w:val="18"/>
                <w:szCs w:val="18"/>
              </w:rPr>
              <w:t>word</w:t>
            </w:r>
            <w:r w:rsidRPr="0087142A">
              <w:rPr>
                <w:rFonts w:ascii="Calibri" w:hAnsi="Calibri" w:cs="Calibri"/>
                <w:color w:val="FF0000"/>
                <w:sz w:val="18"/>
                <w:szCs w:val="18"/>
              </w:rPr>
              <w:t xml:space="preserve"> “</w:t>
            </w:r>
            <w:r w:rsidRPr="0087142A">
              <w:rPr>
                <w:rFonts w:ascii="Calibri" w:hAnsi="Calibri" w:cs="Calibri"/>
                <w:b/>
                <w:color w:val="FF0000"/>
                <w:sz w:val="18"/>
                <w:szCs w:val="18"/>
              </w:rPr>
              <w:t>the</w:t>
            </w:r>
            <w:r w:rsidR="000758B6">
              <w:rPr>
                <w:rFonts w:ascii="Calibri" w:hAnsi="Calibri" w:cs="Calibri"/>
                <w:b/>
                <w:color w:val="FF0000"/>
                <w:sz w:val="18"/>
                <w:szCs w:val="18"/>
              </w:rPr>
              <w:t xml:space="preserve"> </w:t>
            </w:r>
            <w:r w:rsidR="000758B6" w:rsidRPr="000758B6">
              <w:rPr>
                <w:rFonts w:ascii="Calibri" w:eastAsia="游明朝" w:hAnsi="Calibri" w:cs="Times New Roman"/>
                <w:b/>
                <w:color w:val="FF0000"/>
                <w:kern w:val="0"/>
                <w:sz w:val="18"/>
                <w:szCs w:val="18"/>
                <w:lang w:eastAsia="en-US"/>
              </w:rPr>
              <w:t>concentration</w:t>
            </w:r>
            <w:r w:rsidRPr="0087142A">
              <w:rPr>
                <w:rFonts w:ascii="Calibri" w:hAnsi="Calibri" w:cs="Calibri"/>
                <w:color w:val="FF0000"/>
                <w:sz w:val="18"/>
                <w:szCs w:val="18"/>
              </w:rPr>
              <w:t xml:space="preserve">” was </w:t>
            </w:r>
            <w:r w:rsidR="000758B6" w:rsidRPr="00CC42FB">
              <w:rPr>
                <w:rFonts w:ascii="Calibri" w:hAnsi="Calibri" w:cs="Calibri"/>
                <w:color w:val="FF0000"/>
                <w:sz w:val="18"/>
                <w:szCs w:val="18"/>
              </w:rPr>
              <w:t>changed to “</w:t>
            </w:r>
            <w:r w:rsidR="000758B6" w:rsidRPr="000758B6">
              <w:rPr>
                <w:rFonts w:ascii="Calibri" w:hAnsi="Calibri" w:cs="Calibri"/>
                <w:b/>
                <w:color w:val="FF0000"/>
                <w:sz w:val="18"/>
                <w:szCs w:val="18"/>
              </w:rPr>
              <w:t>concentrations</w:t>
            </w:r>
            <w:r w:rsidR="000758B6" w:rsidRPr="0087142A">
              <w:rPr>
                <w:rFonts w:ascii="Calibri" w:hAnsi="Calibri" w:cs="Calibri"/>
                <w:color w:val="FF0000"/>
                <w:sz w:val="18"/>
                <w:szCs w:val="18"/>
              </w:rPr>
              <w:t>”</w:t>
            </w:r>
            <w:r w:rsidRPr="0087142A">
              <w:rPr>
                <w:rFonts w:ascii="Calibri" w:hAnsi="Calibri" w:cs="Calibri"/>
                <w:color w:val="FF0000"/>
                <w:sz w:val="18"/>
                <w:szCs w:val="18"/>
              </w:rPr>
              <w:t>.</w:t>
            </w:r>
          </w:p>
        </w:tc>
      </w:tr>
      <w:tr w:rsidR="002F7DFF" w:rsidRPr="008A03D0" w14:paraId="7F1EFFE8" w14:textId="77777777" w:rsidTr="001E3AFA">
        <w:tc>
          <w:tcPr>
            <w:tcW w:w="1555" w:type="dxa"/>
          </w:tcPr>
          <w:p w14:paraId="1EBECF00" w14:textId="77777777" w:rsidR="002F7DFF" w:rsidRPr="002B50E8" w:rsidRDefault="00F0239B" w:rsidP="008A03D0">
            <w:pPr>
              <w:pStyle w:val="b14TableText"/>
              <w:spacing w:line="200" w:lineRule="exact"/>
              <w:jc w:val="both"/>
              <w:rPr>
                <w:rFonts w:ascii="Calibri" w:hAnsi="Calibri" w:cs="Calibri"/>
                <w:b/>
              </w:rPr>
            </w:pPr>
            <w:r w:rsidRPr="00F0239B">
              <w:rPr>
                <w:rFonts w:ascii="Calibri" w:hAnsi="Calibri" w:cs="Calibri"/>
                <w:b/>
              </w:rPr>
              <w:t>Event: 981: Reduction, NFAT/AP-1 complex formation</w:t>
            </w:r>
          </w:p>
        </w:tc>
        <w:tc>
          <w:tcPr>
            <w:tcW w:w="4039" w:type="dxa"/>
          </w:tcPr>
          <w:p w14:paraId="1917FF94" w14:textId="77777777" w:rsidR="002F7DFF" w:rsidRPr="008A03D0" w:rsidRDefault="00F0239B" w:rsidP="00F0239B">
            <w:pPr>
              <w:widowControl/>
              <w:numPr>
                <w:ilvl w:val="0"/>
                <w:numId w:val="13"/>
              </w:numPr>
              <w:spacing w:line="200" w:lineRule="exact"/>
              <w:ind w:left="113" w:hanging="170"/>
              <w:contextualSpacing/>
              <w:jc w:val="left"/>
              <w:rPr>
                <w:rFonts w:ascii="Calibri" w:hAnsi="Calibri" w:cs="Calibri"/>
              </w:rPr>
            </w:pPr>
            <w:r w:rsidRPr="00F0239B">
              <w:rPr>
                <w:rFonts w:ascii="Calibri" w:eastAsia="游明朝" w:hAnsi="Calibri" w:cs="Times New Roman"/>
                <w:kern w:val="0"/>
                <w:sz w:val="18"/>
                <w:szCs w:val="18"/>
                <w:lang w:eastAsia="en-US"/>
              </w:rPr>
              <w:t>NFAT is known to bind cooperatively at the promoters of Interleukin-4 (IL-4) and other T-cell cytokines as well as that of IL-2 -&gt; Besides IL-2, NFAT is known to bind cooperatively at the promoters of other T-cell cytokines, such as IL-4.</w:t>
            </w:r>
          </w:p>
        </w:tc>
        <w:tc>
          <w:tcPr>
            <w:tcW w:w="4040" w:type="dxa"/>
          </w:tcPr>
          <w:p w14:paraId="48B49CAB" w14:textId="77777777" w:rsidR="0087142A" w:rsidRPr="00CC42FB" w:rsidRDefault="0087142A" w:rsidP="0087142A">
            <w:pPr>
              <w:pStyle w:val="b14TableText"/>
              <w:spacing w:line="200" w:lineRule="exact"/>
              <w:jc w:val="both"/>
              <w:rPr>
                <w:rFonts w:ascii="Calibri" w:hAnsi="Calibri" w:cs="Calibri"/>
                <w:color w:val="FF0000"/>
                <w:szCs w:val="18"/>
              </w:rPr>
            </w:pPr>
            <w:r w:rsidRPr="00CC42FB">
              <w:rPr>
                <w:rFonts w:ascii="Calibri" w:hAnsi="Calibri" w:cs="Calibri"/>
                <w:color w:val="FF0000"/>
                <w:szCs w:val="18"/>
              </w:rPr>
              <w:t>According to the reviewer’s comment, we amended as follows:</w:t>
            </w:r>
          </w:p>
          <w:p w14:paraId="53EB2609" w14:textId="4E59A666" w:rsidR="002F7DFF" w:rsidRPr="003E535A" w:rsidRDefault="0087142A" w:rsidP="0010638C">
            <w:pPr>
              <w:widowControl/>
              <w:numPr>
                <w:ilvl w:val="0"/>
                <w:numId w:val="1"/>
              </w:numPr>
              <w:spacing w:line="200" w:lineRule="exact"/>
              <w:ind w:left="113" w:hanging="170"/>
              <w:contextualSpacing/>
              <w:jc w:val="left"/>
              <w:rPr>
                <w:rFonts w:ascii="Calibri" w:hAnsi="Calibri" w:cs="Calibri"/>
                <w:color w:val="FF0000"/>
              </w:rPr>
            </w:pPr>
            <w:r>
              <w:rPr>
                <w:rFonts w:ascii="Calibri" w:hAnsi="Calibri" w:cs="Calibri"/>
                <w:color w:val="FF0000"/>
                <w:sz w:val="18"/>
                <w:szCs w:val="18"/>
              </w:rPr>
              <w:t>The sentence “</w:t>
            </w:r>
            <w:r w:rsidRPr="0087142A">
              <w:rPr>
                <w:rFonts w:ascii="Calibri" w:eastAsia="游明朝" w:hAnsi="Calibri" w:cs="Times New Roman"/>
                <w:b/>
                <w:color w:val="FF0000"/>
                <w:kern w:val="0"/>
                <w:sz w:val="18"/>
                <w:szCs w:val="18"/>
                <w:lang w:eastAsia="en-US"/>
              </w:rPr>
              <w:t>NFAT is known to bind cooperatively at the promoters of Interleukin-4 (IL-4) and other T-cell cytokines as well as that of IL-2</w:t>
            </w:r>
            <w:r>
              <w:rPr>
                <w:rFonts w:ascii="Calibri" w:hAnsi="Calibri" w:cs="Calibri"/>
                <w:color w:val="FF0000"/>
                <w:sz w:val="18"/>
                <w:szCs w:val="18"/>
              </w:rPr>
              <w:t>”</w:t>
            </w:r>
            <w:r w:rsidRPr="00CC42FB">
              <w:rPr>
                <w:rFonts w:ascii="Calibri" w:hAnsi="Calibri" w:cs="Calibri"/>
                <w:color w:val="FF0000"/>
                <w:sz w:val="18"/>
                <w:szCs w:val="18"/>
              </w:rPr>
              <w:t xml:space="preserve"> was changed to “</w:t>
            </w:r>
            <w:r w:rsidRPr="0087142A">
              <w:rPr>
                <w:rFonts w:ascii="Calibri" w:eastAsia="游明朝" w:hAnsi="Calibri" w:cs="Times New Roman"/>
                <w:b/>
                <w:color w:val="FF0000"/>
                <w:kern w:val="0"/>
                <w:sz w:val="18"/>
                <w:szCs w:val="18"/>
                <w:lang w:eastAsia="en-US"/>
              </w:rPr>
              <w:t>Besides IL-2, NFAT is known to bind cooperatively at the promoters of other T-cell cytokines, such as</w:t>
            </w:r>
            <w:r w:rsidR="00F67747" w:rsidRPr="0087142A">
              <w:rPr>
                <w:rFonts w:ascii="Calibri" w:eastAsia="游明朝" w:hAnsi="Calibri" w:cs="Times New Roman"/>
                <w:b/>
                <w:color w:val="FF0000"/>
                <w:kern w:val="0"/>
                <w:sz w:val="18"/>
                <w:szCs w:val="18"/>
                <w:lang w:eastAsia="en-US"/>
              </w:rPr>
              <w:t xml:space="preserve"> Interleukin-4 (IL-4)</w:t>
            </w:r>
            <w:r>
              <w:rPr>
                <w:rFonts w:ascii="Calibri" w:hAnsi="Calibri" w:cs="Calibri"/>
                <w:color w:val="FF0000"/>
                <w:sz w:val="18"/>
                <w:szCs w:val="18"/>
              </w:rPr>
              <w:t>”.</w:t>
            </w:r>
          </w:p>
        </w:tc>
      </w:tr>
      <w:tr w:rsidR="002F7DFF" w:rsidRPr="008A03D0" w14:paraId="2615D870" w14:textId="77777777" w:rsidTr="001E3AFA">
        <w:tc>
          <w:tcPr>
            <w:tcW w:w="1555" w:type="dxa"/>
          </w:tcPr>
          <w:p w14:paraId="634C62E9" w14:textId="77777777" w:rsidR="002F7DFF" w:rsidRPr="002B50E8" w:rsidRDefault="00F0239B" w:rsidP="008A03D0">
            <w:pPr>
              <w:pStyle w:val="b14TableText"/>
              <w:spacing w:line="200" w:lineRule="exact"/>
              <w:jc w:val="both"/>
              <w:rPr>
                <w:rFonts w:ascii="Calibri" w:hAnsi="Calibri" w:cs="Calibri"/>
                <w:b/>
              </w:rPr>
            </w:pPr>
            <w:r w:rsidRPr="00F0239B">
              <w:rPr>
                <w:rFonts w:ascii="Calibri" w:hAnsi="Calibri" w:cs="Calibri"/>
                <w:b/>
              </w:rPr>
              <w:t>Event: 1202: Suppression, IL-2 and IL-4 production</w:t>
            </w:r>
          </w:p>
        </w:tc>
        <w:tc>
          <w:tcPr>
            <w:tcW w:w="4039" w:type="dxa"/>
          </w:tcPr>
          <w:p w14:paraId="047B79C3" w14:textId="77777777" w:rsidR="002F7DFF" w:rsidRPr="00F0239B" w:rsidRDefault="00F0239B" w:rsidP="008A03D0">
            <w:pPr>
              <w:pStyle w:val="b14TableText"/>
              <w:spacing w:line="200" w:lineRule="exact"/>
              <w:jc w:val="both"/>
              <w:rPr>
                <w:rFonts w:ascii="Calibri" w:hAnsi="Calibri" w:cs="Calibri"/>
                <w:szCs w:val="18"/>
              </w:rPr>
            </w:pPr>
            <w:r w:rsidRPr="00F0239B">
              <w:rPr>
                <w:rFonts w:ascii="Calibri" w:eastAsia="游明朝" w:hAnsi="Calibri"/>
                <w:bCs/>
                <w:szCs w:val="18"/>
                <w:lang w:eastAsia="en-US"/>
              </w:rPr>
              <w:t>Only IL-2 is mentioned in the table, IL-4 should be included as well.</w:t>
            </w:r>
          </w:p>
        </w:tc>
        <w:tc>
          <w:tcPr>
            <w:tcW w:w="4040" w:type="dxa"/>
          </w:tcPr>
          <w:p w14:paraId="0FFADDA6" w14:textId="41F18CFD" w:rsidR="002F7DFF" w:rsidRPr="007B0A3D" w:rsidRDefault="00C03407" w:rsidP="00C03407">
            <w:pPr>
              <w:pStyle w:val="b14TableText"/>
              <w:spacing w:line="200" w:lineRule="exact"/>
              <w:jc w:val="both"/>
              <w:rPr>
                <w:rFonts w:ascii="Calibri" w:hAnsi="Calibri" w:cs="Calibri"/>
                <w:color w:val="FF0000"/>
              </w:rPr>
            </w:pPr>
            <w:r>
              <w:rPr>
                <w:rFonts w:ascii="Calibri" w:hAnsi="Calibri" w:cs="Calibri"/>
                <w:color w:val="FF0000"/>
              </w:rPr>
              <w:t>Although we reviewed descriptions, we judged that no modification was</w:t>
            </w:r>
            <w:r w:rsidRPr="007B0A3D">
              <w:rPr>
                <w:rFonts w:ascii="Calibri" w:hAnsi="Calibri" w:cs="Calibri"/>
                <w:color w:val="FF0000"/>
              </w:rPr>
              <w:t xml:space="preserve"> necessary </w:t>
            </w:r>
            <w:r>
              <w:rPr>
                <w:rFonts w:ascii="Calibri" w:hAnsi="Calibri" w:cs="Calibri"/>
                <w:color w:val="FF0000"/>
              </w:rPr>
              <w:t>because</w:t>
            </w:r>
            <w:r w:rsidRPr="007B0A3D">
              <w:rPr>
                <w:rFonts w:ascii="Calibri" w:hAnsi="Calibri" w:cs="Calibri"/>
                <w:color w:val="FF0000"/>
              </w:rPr>
              <w:t xml:space="preserve"> </w:t>
            </w:r>
            <w:r>
              <w:rPr>
                <w:rFonts w:ascii="Calibri" w:hAnsi="Calibri" w:cs="Calibri"/>
                <w:color w:val="FF0000"/>
              </w:rPr>
              <w:t>t</w:t>
            </w:r>
            <w:r w:rsidR="00125085" w:rsidRPr="007B0A3D">
              <w:rPr>
                <w:rFonts w:ascii="Calibri" w:hAnsi="Calibri" w:cs="Calibri"/>
                <w:color w:val="FF0000"/>
              </w:rPr>
              <w:t xml:space="preserve">ables other than "Key Event Components" </w:t>
            </w:r>
            <w:r>
              <w:rPr>
                <w:rFonts w:ascii="Calibri" w:hAnsi="Calibri" w:cs="Calibri"/>
                <w:color w:val="FF0000"/>
              </w:rPr>
              <w:t>we</w:t>
            </w:r>
            <w:r w:rsidR="00125085" w:rsidRPr="007B0A3D">
              <w:rPr>
                <w:rFonts w:ascii="Calibri" w:hAnsi="Calibri" w:cs="Calibri"/>
                <w:color w:val="FF0000"/>
              </w:rPr>
              <w:t>re summarized as tables for IL-2 and IL-4.</w:t>
            </w:r>
          </w:p>
        </w:tc>
      </w:tr>
      <w:tr w:rsidR="002F7DFF" w:rsidRPr="008A03D0" w14:paraId="40913A94" w14:textId="77777777" w:rsidTr="001E3AFA">
        <w:tc>
          <w:tcPr>
            <w:tcW w:w="1555" w:type="dxa"/>
          </w:tcPr>
          <w:p w14:paraId="2F1CFDD5" w14:textId="77777777" w:rsidR="002F7DFF" w:rsidRPr="002B50E8" w:rsidRDefault="00F0239B" w:rsidP="008A03D0">
            <w:pPr>
              <w:pStyle w:val="b14TableText"/>
              <w:spacing w:line="200" w:lineRule="exact"/>
              <w:jc w:val="both"/>
              <w:rPr>
                <w:rFonts w:ascii="Calibri" w:hAnsi="Calibri" w:cs="Calibri"/>
                <w:b/>
              </w:rPr>
            </w:pPr>
            <w:r w:rsidRPr="00F0239B">
              <w:rPr>
                <w:rFonts w:ascii="Calibri" w:hAnsi="Calibri" w:cs="Calibri"/>
                <w:b/>
              </w:rPr>
              <w:t>Life Stage Applicability</w:t>
            </w:r>
          </w:p>
        </w:tc>
        <w:tc>
          <w:tcPr>
            <w:tcW w:w="4039" w:type="dxa"/>
          </w:tcPr>
          <w:p w14:paraId="06429040" w14:textId="77777777" w:rsidR="002F7DFF" w:rsidRPr="00F0239B" w:rsidRDefault="00F0239B" w:rsidP="008A03D0">
            <w:pPr>
              <w:pStyle w:val="b14TableText"/>
              <w:spacing w:line="200" w:lineRule="exact"/>
              <w:jc w:val="both"/>
              <w:rPr>
                <w:rFonts w:ascii="Calibri" w:hAnsi="Calibri" w:cs="Calibri"/>
                <w:szCs w:val="18"/>
              </w:rPr>
            </w:pPr>
            <w:r w:rsidRPr="00F0239B">
              <w:rPr>
                <w:rFonts w:ascii="Calibri" w:eastAsia="游明朝" w:hAnsi="Calibri"/>
                <w:bCs/>
                <w:color w:val="0070C0"/>
                <w:szCs w:val="18"/>
                <w:lang w:eastAsia="en-US"/>
              </w:rPr>
              <w:t>The text provided here is linked to domain of applicability and should be moved accordingly</w:t>
            </w:r>
          </w:p>
        </w:tc>
        <w:tc>
          <w:tcPr>
            <w:tcW w:w="4040" w:type="dxa"/>
          </w:tcPr>
          <w:p w14:paraId="42A49FBF" w14:textId="441C4909" w:rsidR="002F7DFF" w:rsidRPr="007B0A3D" w:rsidRDefault="007B0A3D" w:rsidP="00C03407">
            <w:pPr>
              <w:pStyle w:val="b14TableText"/>
              <w:spacing w:line="200" w:lineRule="exact"/>
              <w:jc w:val="both"/>
              <w:rPr>
                <w:rFonts w:ascii="Calibri" w:hAnsi="Calibri" w:cs="Calibri"/>
                <w:color w:val="FF0000"/>
              </w:rPr>
            </w:pPr>
            <w:r>
              <w:rPr>
                <w:rFonts w:ascii="Calibri" w:hAnsi="Calibri" w:cs="Calibri"/>
                <w:color w:val="FF0000"/>
              </w:rPr>
              <w:t xml:space="preserve">Although we reviewed </w:t>
            </w:r>
            <w:r w:rsidR="00C03407">
              <w:rPr>
                <w:rFonts w:ascii="Calibri" w:hAnsi="Calibri" w:cs="Calibri"/>
                <w:color w:val="FF0000"/>
              </w:rPr>
              <w:t>descriptions,</w:t>
            </w:r>
            <w:r>
              <w:rPr>
                <w:rFonts w:ascii="Calibri" w:hAnsi="Calibri" w:cs="Calibri"/>
                <w:color w:val="FF0000"/>
              </w:rPr>
              <w:t xml:space="preserve"> </w:t>
            </w:r>
            <w:r w:rsidR="00C03407">
              <w:rPr>
                <w:rFonts w:ascii="Calibri" w:hAnsi="Calibri" w:cs="Calibri"/>
                <w:color w:val="FF0000"/>
              </w:rPr>
              <w:t>we judged that no modification was</w:t>
            </w:r>
            <w:r w:rsidR="00C03407" w:rsidRPr="007B0A3D">
              <w:rPr>
                <w:rFonts w:ascii="Calibri" w:hAnsi="Calibri" w:cs="Calibri"/>
                <w:color w:val="FF0000"/>
              </w:rPr>
              <w:t xml:space="preserve"> necessary </w:t>
            </w:r>
            <w:r w:rsidR="00C03407">
              <w:rPr>
                <w:rFonts w:ascii="Calibri" w:hAnsi="Calibri" w:cs="Calibri"/>
                <w:color w:val="FF0000"/>
              </w:rPr>
              <w:t>because</w:t>
            </w:r>
            <w:r w:rsidR="00125085" w:rsidRPr="007B0A3D">
              <w:rPr>
                <w:rFonts w:ascii="Calibri" w:hAnsi="Calibri" w:cs="Calibri"/>
                <w:color w:val="FF0000"/>
              </w:rPr>
              <w:t xml:space="preserve"> </w:t>
            </w:r>
            <w:r w:rsidR="00C03407">
              <w:rPr>
                <w:rFonts w:ascii="Calibri" w:hAnsi="Calibri" w:cs="Calibri"/>
                <w:color w:val="FF0000"/>
              </w:rPr>
              <w:t>they</w:t>
            </w:r>
            <w:r w:rsidR="00125085" w:rsidRPr="007B0A3D">
              <w:rPr>
                <w:rFonts w:ascii="Calibri" w:hAnsi="Calibri" w:cs="Calibri"/>
                <w:color w:val="FF0000"/>
              </w:rPr>
              <w:t xml:space="preserve"> </w:t>
            </w:r>
            <w:r w:rsidR="00C03407">
              <w:rPr>
                <w:rFonts w:ascii="Calibri" w:hAnsi="Calibri" w:cs="Calibri"/>
                <w:color w:val="FF0000"/>
              </w:rPr>
              <w:t>were</w:t>
            </w:r>
            <w:r w:rsidR="00125085" w:rsidRPr="007B0A3D">
              <w:rPr>
                <w:rFonts w:ascii="Calibri" w:hAnsi="Calibri" w:cs="Calibri"/>
                <w:color w:val="FF0000"/>
              </w:rPr>
              <w:t xml:space="preserve"> described in the same manner as other KEs.</w:t>
            </w:r>
          </w:p>
        </w:tc>
      </w:tr>
      <w:tr w:rsidR="000A77D9" w:rsidRPr="008A03D0" w14:paraId="0E694670" w14:textId="77777777" w:rsidTr="001E3AFA">
        <w:tc>
          <w:tcPr>
            <w:tcW w:w="1555" w:type="dxa"/>
          </w:tcPr>
          <w:p w14:paraId="1E811197" w14:textId="77777777" w:rsidR="000A77D9" w:rsidRPr="002B50E8" w:rsidRDefault="00CB4619" w:rsidP="008A03D0">
            <w:pPr>
              <w:pStyle w:val="b14TableText"/>
              <w:spacing w:line="200" w:lineRule="exact"/>
              <w:jc w:val="both"/>
              <w:rPr>
                <w:rFonts w:ascii="Calibri" w:hAnsi="Calibri" w:cs="Calibri"/>
                <w:b/>
              </w:rPr>
            </w:pPr>
            <w:r w:rsidRPr="00CB4619">
              <w:rPr>
                <w:rFonts w:ascii="Calibri" w:hAnsi="Calibri" w:cs="Calibri"/>
                <w:b/>
              </w:rPr>
              <w:t>Key Event Description</w:t>
            </w:r>
          </w:p>
        </w:tc>
        <w:tc>
          <w:tcPr>
            <w:tcW w:w="4039" w:type="dxa"/>
          </w:tcPr>
          <w:p w14:paraId="588C8ED1" w14:textId="77777777" w:rsidR="00CB4619" w:rsidRPr="00CB4619" w:rsidRDefault="00CB4619" w:rsidP="00CB4619">
            <w:pPr>
              <w:widowControl/>
              <w:numPr>
                <w:ilvl w:val="0"/>
                <w:numId w:val="13"/>
              </w:numPr>
              <w:spacing w:line="200" w:lineRule="exact"/>
              <w:ind w:left="113" w:hanging="170"/>
              <w:contextualSpacing/>
              <w:jc w:val="left"/>
              <w:rPr>
                <w:rFonts w:ascii="Calibri" w:eastAsia="游明朝" w:hAnsi="Calibri" w:cs="Times New Roman"/>
                <w:b/>
                <w:kern w:val="0"/>
                <w:sz w:val="18"/>
                <w:szCs w:val="18"/>
                <w:lang w:eastAsia="en-US"/>
              </w:rPr>
            </w:pPr>
            <w:r w:rsidRPr="00CB4619">
              <w:rPr>
                <w:rFonts w:ascii="Calibri" w:eastAsia="游明朝" w:hAnsi="Calibri" w:cs="Times New Roman"/>
                <w:kern w:val="0"/>
                <w:sz w:val="18"/>
                <w:szCs w:val="18"/>
                <w:lang w:eastAsia="en-US"/>
              </w:rPr>
              <w:t>Activated NFAT/AP-1 complex that bind</w:t>
            </w:r>
            <w:r w:rsidRPr="00CB4619">
              <w:rPr>
                <w:rFonts w:ascii="Calibri" w:eastAsia="游明朝" w:hAnsi="Calibri" w:cs="Times New Roman"/>
                <w:b/>
                <w:kern w:val="0"/>
                <w:sz w:val="18"/>
                <w:szCs w:val="18"/>
                <w:lang w:eastAsia="en-US"/>
              </w:rPr>
              <w:t>s</w:t>
            </w:r>
            <w:r w:rsidRPr="00CB4619">
              <w:rPr>
                <w:rFonts w:ascii="Calibri" w:eastAsia="游明朝" w:hAnsi="Calibri" w:cs="Times New Roman"/>
                <w:kern w:val="0"/>
                <w:sz w:val="18"/>
                <w:szCs w:val="18"/>
                <w:lang w:eastAsia="en-US"/>
              </w:rPr>
              <w:t xml:space="preserve"> at the site of the IL-2 and IL-4 promoters, thereby induces transcription of IL-2 </w:t>
            </w:r>
            <w:r w:rsidRPr="00CB4619">
              <w:rPr>
                <w:rFonts w:ascii="Calibri" w:eastAsia="游明朝" w:hAnsi="Calibri" w:cs="Times New Roman"/>
                <w:b/>
                <w:kern w:val="0"/>
                <w:sz w:val="18"/>
                <w:szCs w:val="18"/>
                <w:lang w:eastAsia="en-US"/>
              </w:rPr>
              <w:t>and IL-4</w:t>
            </w:r>
          </w:p>
          <w:p w14:paraId="234FD446" w14:textId="77777777" w:rsidR="00CB4619" w:rsidRPr="00CB4619" w:rsidRDefault="00CB4619" w:rsidP="00CB4619">
            <w:pPr>
              <w:widowControl/>
              <w:numPr>
                <w:ilvl w:val="0"/>
                <w:numId w:val="13"/>
              </w:numPr>
              <w:spacing w:line="200" w:lineRule="exact"/>
              <w:ind w:left="113" w:hanging="170"/>
              <w:contextualSpacing/>
              <w:jc w:val="left"/>
              <w:rPr>
                <w:rFonts w:ascii="Calibri" w:eastAsia="游明朝" w:hAnsi="Calibri" w:cs="Times New Roman"/>
                <w:b/>
                <w:kern w:val="0"/>
                <w:sz w:val="18"/>
                <w:szCs w:val="18"/>
                <w:lang w:eastAsia="en-US"/>
              </w:rPr>
            </w:pPr>
            <w:r w:rsidRPr="00CB4619">
              <w:rPr>
                <w:rFonts w:ascii="Calibri" w:eastAsia="游明朝" w:hAnsi="Calibri" w:cs="Times New Roman"/>
                <w:kern w:val="0"/>
                <w:sz w:val="18"/>
                <w:szCs w:val="18"/>
                <w:lang w:eastAsia="en-US"/>
              </w:rPr>
              <w:t>IL-2 binds to IL-2 receptor (IL-2R) and acts on T cell</w:t>
            </w:r>
            <w:r w:rsidRPr="00CB4619">
              <w:rPr>
                <w:rFonts w:ascii="Calibri" w:eastAsia="游明朝" w:hAnsi="Calibri" w:cs="Times New Roman"/>
                <w:b/>
                <w:kern w:val="0"/>
                <w:sz w:val="18"/>
                <w:szCs w:val="18"/>
                <w:lang w:eastAsia="en-US"/>
              </w:rPr>
              <w:t>s</w:t>
            </w:r>
          </w:p>
          <w:p w14:paraId="488F4DEE" w14:textId="77777777" w:rsidR="000A77D9" w:rsidRPr="008A03D0" w:rsidRDefault="00CB4619" w:rsidP="00CB4619">
            <w:pPr>
              <w:widowControl/>
              <w:numPr>
                <w:ilvl w:val="0"/>
                <w:numId w:val="13"/>
              </w:numPr>
              <w:spacing w:line="200" w:lineRule="exact"/>
              <w:ind w:left="113" w:hanging="170"/>
              <w:contextualSpacing/>
              <w:jc w:val="left"/>
              <w:rPr>
                <w:rFonts w:ascii="Calibri" w:hAnsi="Calibri" w:cs="Calibri"/>
              </w:rPr>
            </w:pPr>
            <w:r w:rsidRPr="00CB4619">
              <w:rPr>
                <w:rFonts w:ascii="Calibri" w:eastAsia="游明朝" w:hAnsi="Calibri" w:cs="Times New Roman"/>
                <w:kern w:val="0"/>
                <w:sz w:val="18"/>
                <w:szCs w:val="18"/>
                <w:lang w:eastAsia="en-US"/>
              </w:rPr>
              <w:t>as well as inhibited expression of IL-2, IL-4, and IFN-</w:t>
            </w:r>
            <w:r w:rsidRPr="00CB4619">
              <w:rPr>
                <w:rFonts w:ascii="Calibri" w:eastAsia="游明朝" w:hAnsi="Calibri" w:cs="Times New Roman"/>
                <w:kern w:val="0"/>
                <w:sz w:val="18"/>
                <w:szCs w:val="18"/>
                <w:lang w:val="de-DE" w:eastAsia="en-US"/>
              </w:rPr>
              <w:t>γ</w:t>
            </w:r>
            <w:r w:rsidRPr="00CB4619">
              <w:rPr>
                <w:rFonts w:ascii="Calibri" w:eastAsia="游明朝" w:hAnsi="Calibri" w:cs="Times New Roman"/>
                <w:kern w:val="0"/>
                <w:sz w:val="18"/>
                <w:szCs w:val="18"/>
                <w:lang w:eastAsia="en-US"/>
              </w:rPr>
              <w:t xml:space="preserve"> mRNA in a dose-dependent (10 nM) manner –shouldn’t a range be given here?</w:t>
            </w:r>
          </w:p>
        </w:tc>
        <w:tc>
          <w:tcPr>
            <w:tcW w:w="4040" w:type="dxa"/>
          </w:tcPr>
          <w:p w14:paraId="3CAD8EC2" w14:textId="77777777" w:rsidR="00BA6AF4" w:rsidRPr="00F67747" w:rsidRDefault="00BA6AF4" w:rsidP="00BA6AF4">
            <w:pPr>
              <w:pStyle w:val="b14TableText"/>
              <w:spacing w:line="200" w:lineRule="exact"/>
              <w:jc w:val="both"/>
              <w:rPr>
                <w:rFonts w:ascii="Calibri" w:hAnsi="Calibri" w:cs="Calibri"/>
                <w:color w:val="FF0000"/>
                <w:szCs w:val="18"/>
              </w:rPr>
            </w:pPr>
            <w:r w:rsidRPr="00F67747">
              <w:rPr>
                <w:rFonts w:ascii="Calibri" w:hAnsi="Calibri" w:cs="Calibri"/>
                <w:color w:val="FF0000"/>
                <w:szCs w:val="18"/>
              </w:rPr>
              <w:t>According to the reviewer’s comment, we amended as follows:</w:t>
            </w:r>
          </w:p>
          <w:p w14:paraId="694A8682" w14:textId="2873F655" w:rsidR="00BA6AF4" w:rsidRPr="00F67747" w:rsidRDefault="00BA6AF4" w:rsidP="00BA6AF4">
            <w:pPr>
              <w:widowControl/>
              <w:numPr>
                <w:ilvl w:val="0"/>
                <w:numId w:val="1"/>
              </w:numPr>
              <w:spacing w:line="200" w:lineRule="exact"/>
              <w:ind w:left="113" w:hanging="170"/>
              <w:contextualSpacing/>
              <w:jc w:val="left"/>
              <w:rPr>
                <w:rFonts w:ascii="Calibri" w:eastAsia="游明朝" w:hAnsi="Calibri" w:cs="Times New Roman"/>
                <w:color w:val="FF0000"/>
                <w:kern w:val="0"/>
                <w:sz w:val="18"/>
                <w:szCs w:val="18"/>
                <w:lang w:eastAsia="en-US"/>
              </w:rPr>
            </w:pPr>
            <w:r w:rsidRPr="00F67747">
              <w:rPr>
                <w:rFonts w:ascii="Calibri" w:hAnsi="Calibri" w:cs="Calibri"/>
                <w:color w:val="FF0000"/>
                <w:sz w:val="18"/>
                <w:szCs w:val="18"/>
              </w:rPr>
              <w:t xml:space="preserve">The </w:t>
            </w:r>
            <w:r w:rsidR="00285D58" w:rsidRPr="00F67747">
              <w:rPr>
                <w:rFonts w:ascii="Calibri" w:hAnsi="Calibri" w:cs="Calibri"/>
                <w:color w:val="FF0000"/>
                <w:sz w:val="18"/>
                <w:szCs w:val="18"/>
              </w:rPr>
              <w:t>word</w:t>
            </w:r>
            <w:r w:rsidRPr="00F67747">
              <w:rPr>
                <w:rFonts w:ascii="Calibri" w:hAnsi="Calibri" w:cs="Calibri"/>
                <w:color w:val="FF0000"/>
                <w:sz w:val="18"/>
                <w:szCs w:val="18"/>
              </w:rPr>
              <w:t xml:space="preserve"> “</w:t>
            </w:r>
            <w:r w:rsidRPr="00F67747">
              <w:rPr>
                <w:rFonts w:ascii="Calibri" w:eastAsia="游明朝" w:hAnsi="Calibri" w:cs="Times New Roman"/>
                <w:b/>
                <w:color w:val="FF0000"/>
                <w:kern w:val="0"/>
                <w:sz w:val="18"/>
                <w:szCs w:val="18"/>
                <w:lang w:eastAsia="en-US"/>
              </w:rPr>
              <w:t>and IL-4</w:t>
            </w:r>
            <w:r w:rsidRPr="00F67747">
              <w:rPr>
                <w:rFonts w:ascii="Calibri" w:hAnsi="Calibri" w:cs="Calibri"/>
                <w:color w:val="FF0000"/>
                <w:sz w:val="18"/>
                <w:szCs w:val="18"/>
              </w:rPr>
              <w:t>” was added.</w:t>
            </w:r>
          </w:p>
          <w:p w14:paraId="6B1727DA" w14:textId="314633A1" w:rsidR="00BA6AF4" w:rsidRPr="00F67747" w:rsidRDefault="00BA6AF4" w:rsidP="00BA6AF4">
            <w:pPr>
              <w:widowControl/>
              <w:numPr>
                <w:ilvl w:val="0"/>
                <w:numId w:val="1"/>
              </w:numPr>
              <w:spacing w:line="200" w:lineRule="exact"/>
              <w:ind w:left="113" w:hanging="170"/>
              <w:contextualSpacing/>
              <w:jc w:val="left"/>
              <w:rPr>
                <w:rFonts w:ascii="Calibri" w:eastAsia="游明朝" w:hAnsi="Calibri" w:cs="Times New Roman"/>
                <w:color w:val="FF0000"/>
                <w:kern w:val="0"/>
                <w:sz w:val="18"/>
                <w:szCs w:val="18"/>
                <w:lang w:eastAsia="en-US"/>
              </w:rPr>
            </w:pPr>
            <w:r w:rsidRPr="00F67747">
              <w:rPr>
                <w:rFonts w:ascii="Calibri" w:hAnsi="Calibri" w:cs="Calibri"/>
                <w:color w:val="FF0000"/>
                <w:sz w:val="18"/>
                <w:szCs w:val="18"/>
              </w:rPr>
              <w:t xml:space="preserve">The </w:t>
            </w:r>
            <w:r w:rsidR="00285D58" w:rsidRPr="00F67747">
              <w:rPr>
                <w:rFonts w:ascii="Calibri" w:hAnsi="Calibri" w:cs="Calibri"/>
                <w:color w:val="FF0000"/>
                <w:sz w:val="18"/>
                <w:szCs w:val="18"/>
              </w:rPr>
              <w:t>word</w:t>
            </w:r>
            <w:r w:rsidRPr="00F67747">
              <w:rPr>
                <w:rFonts w:ascii="Calibri" w:hAnsi="Calibri" w:cs="Calibri"/>
                <w:color w:val="FF0000"/>
                <w:sz w:val="18"/>
                <w:szCs w:val="18"/>
              </w:rPr>
              <w:t xml:space="preserve"> “</w:t>
            </w:r>
            <w:r w:rsidRPr="00F67747">
              <w:rPr>
                <w:rFonts w:ascii="Calibri" w:hAnsi="Calibri" w:cs="Calibri"/>
                <w:b/>
                <w:color w:val="FF0000"/>
                <w:sz w:val="18"/>
                <w:szCs w:val="18"/>
              </w:rPr>
              <w:t>cell</w:t>
            </w:r>
            <w:r w:rsidRPr="00F67747">
              <w:rPr>
                <w:rFonts w:ascii="Calibri" w:hAnsi="Calibri" w:cs="Calibri"/>
                <w:color w:val="FF0000"/>
                <w:sz w:val="18"/>
                <w:szCs w:val="18"/>
              </w:rPr>
              <w:t>” was changed to “</w:t>
            </w:r>
            <w:r w:rsidRPr="00F67747">
              <w:rPr>
                <w:rFonts w:ascii="Calibri" w:hAnsi="Calibri" w:cs="Calibri"/>
                <w:b/>
                <w:color w:val="FF0000"/>
                <w:sz w:val="18"/>
                <w:szCs w:val="18"/>
              </w:rPr>
              <w:t>cells</w:t>
            </w:r>
            <w:r w:rsidRPr="00F67747">
              <w:rPr>
                <w:rFonts w:ascii="Calibri" w:hAnsi="Calibri" w:cs="Calibri"/>
                <w:color w:val="FF0000"/>
                <w:sz w:val="18"/>
                <w:szCs w:val="18"/>
              </w:rPr>
              <w:t>”.</w:t>
            </w:r>
          </w:p>
          <w:p w14:paraId="7260D559" w14:textId="629210C2" w:rsidR="00BA6AF4" w:rsidRPr="00F67747" w:rsidRDefault="00E539D2" w:rsidP="00E539D2">
            <w:pPr>
              <w:widowControl/>
              <w:numPr>
                <w:ilvl w:val="0"/>
                <w:numId w:val="1"/>
              </w:numPr>
              <w:spacing w:line="200" w:lineRule="exact"/>
              <w:ind w:left="113" w:hanging="170"/>
              <w:contextualSpacing/>
              <w:jc w:val="left"/>
              <w:rPr>
                <w:rFonts w:ascii="Calibri" w:hAnsi="Calibri" w:cs="Calibri"/>
                <w:color w:val="FF0000"/>
                <w:sz w:val="18"/>
                <w:szCs w:val="18"/>
              </w:rPr>
            </w:pPr>
            <w:r w:rsidRPr="00F67747">
              <w:rPr>
                <w:rFonts w:ascii="Calibri" w:hAnsi="Calibri" w:cs="Calibri"/>
                <w:color w:val="FF0000"/>
                <w:sz w:val="18"/>
                <w:szCs w:val="18"/>
              </w:rPr>
              <w:t>The p</w:t>
            </w:r>
            <w:r w:rsidR="00733614" w:rsidRPr="00F67747">
              <w:rPr>
                <w:rFonts w:ascii="Calibri" w:hAnsi="Calibri" w:cs="Calibri"/>
                <w:color w:val="FF0000"/>
                <w:sz w:val="18"/>
                <w:szCs w:val="18"/>
              </w:rPr>
              <w:t>hrase</w:t>
            </w:r>
            <w:r w:rsidRPr="00F67747">
              <w:rPr>
                <w:rFonts w:ascii="Calibri" w:hAnsi="Calibri" w:cs="Calibri"/>
                <w:color w:val="FF0000"/>
                <w:sz w:val="18"/>
                <w:szCs w:val="18"/>
              </w:rPr>
              <w:t xml:space="preserve"> “</w:t>
            </w:r>
            <w:r w:rsidRPr="00F67747">
              <w:rPr>
                <w:rFonts w:ascii="Calibri" w:hAnsi="Calibri" w:cs="Calibri"/>
                <w:b/>
                <w:color w:val="FF0000"/>
                <w:sz w:val="18"/>
                <w:szCs w:val="18"/>
              </w:rPr>
              <w:t>in a dose-dependent (10 nM) manner</w:t>
            </w:r>
            <w:r w:rsidRPr="00F67747">
              <w:rPr>
                <w:rFonts w:ascii="Calibri" w:hAnsi="Calibri" w:cs="Calibri"/>
                <w:color w:val="FF0000"/>
                <w:sz w:val="18"/>
                <w:szCs w:val="18"/>
              </w:rPr>
              <w:t>” was changed to “</w:t>
            </w:r>
            <w:r w:rsidRPr="00F67747">
              <w:rPr>
                <w:rFonts w:ascii="Calibri" w:hAnsi="Calibri" w:cs="Calibri"/>
                <w:b/>
                <w:color w:val="FF0000"/>
                <w:sz w:val="18"/>
                <w:szCs w:val="18"/>
              </w:rPr>
              <w:t>at 10 nM</w:t>
            </w:r>
            <w:r w:rsidRPr="00F67747">
              <w:rPr>
                <w:rFonts w:ascii="Calibri" w:hAnsi="Calibri" w:cs="Calibri"/>
                <w:color w:val="FF0000"/>
                <w:sz w:val="18"/>
                <w:szCs w:val="18"/>
              </w:rPr>
              <w:t>”.</w:t>
            </w:r>
          </w:p>
          <w:p w14:paraId="07E59A9E" w14:textId="77777777" w:rsidR="000A77D9" w:rsidRPr="00F67747" w:rsidRDefault="000A77D9" w:rsidP="008A03D0">
            <w:pPr>
              <w:pStyle w:val="b14TableText"/>
              <w:spacing w:line="200" w:lineRule="exact"/>
              <w:jc w:val="both"/>
              <w:rPr>
                <w:rFonts w:ascii="Calibri" w:hAnsi="Calibri" w:cs="Calibri"/>
                <w:color w:val="FF0000"/>
              </w:rPr>
            </w:pPr>
          </w:p>
        </w:tc>
      </w:tr>
      <w:tr w:rsidR="000A77D9" w:rsidRPr="008A03D0" w14:paraId="44605031" w14:textId="77777777" w:rsidTr="001E3AFA">
        <w:tc>
          <w:tcPr>
            <w:tcW w:w="1555" w:type="dxa"/>
          </w:tcPr>
          <w:p w14:paraId="77C00283" w14:textId="77777777" w:rsidR="000A77D9" w:rsidRPr="002B50E8" w:rsidRDefault="00B36563" w:rsidP="008A03D0">
            <w:pPr>
              <w:pStyle w:val="b14TableText"/>
              <w:spacing w:line="200" w:lineRule="exact"/>
              <w:jc w:val="both"/>
              <w:rPr>
                <w:rFonts w:ascii="Calibri" w:hAnsi="Calibri" w:cs="Calibri"/>
                <w:b/>
              </w:rPr>
            </w:pPr>
            <w:r w:rsidRPr="00B36563">
              <w:rPr>
                <w:rFonts w:ascii="Calibri" w:hAnsi="Calibri" w:cs="Calibri"/>
                <w:b/>
              </w:rPr>
              <w:t>Regulatory Significance of the AO</w:t>
            </w:r>
          </w:p>
        </w:tc>
        <w:tc>
          <w:tcPr>
            <w:tcW w:w="4039" w:type="dxa"/>
          </w:tcPr>
          <w:p w14:paraId="1C2D54E7" w14:textId="77777777" w:rsidR="000A77D9" w:rsidRPr="00B36563" w:rsidRDefault="00B36563" w:rsidP="008A03D0">
            <w:pPr>
              <w:pStyle w:val="b14TableText"/>
              <w:spacing w:line="200" w:lineRule="exact"/>
              <w:jc w:val="both"/>
              <w:rPr>
                <w:rFonts w:ascii="Calibri" w:hAnsi="Calibri" w:cs="Calibri"/>
                <w:szCs w:val="18"/>
              </w:rPr>
            </w:pPr>
            <w:r w:rsidRPr="00B36563">
              <w:rPr>
                <w:rFonts w:ascii="Calibri" w:eastAsia="游明朝" w:hAnsi="Calibri"/>
                <w:bCs/>
                <w:iCs/>
                <w:color w:val="0070C0"/>
                <w:szCs w:val="18"/>
                <w:lang w:eastAsia="en-US"/>
              </w:rPr>
              <w:t>It should be explained in more detail which assays are recommended by ICH and FDA and under which conditions in vitro and in vivo assays can be used. Moreover, the role of a TDAR assay in an IATA could be discussed. Even if focusing on US EPA, a regulatory significance for EU area should be mentioned as well (Background: testing for immunotoxicity is not a core, but an additional data set for REACH, pesticides and biocides in EU. TDAR assay is until now not recommended by these specific regulations or regulatory guidance).</w:t>
            </w:r>
          </w:p>
        </w:tc>
        <w:tc>
          <w:tcPr>
            <w:tcW w:w="4040" w:type="dxa"/>
          </w:tcPr>
          <w:p w14:paraId="52E0317A" w14:textId="729C5015" w:rsidR="004C6046" w:rsidRPr="00F67747" w:rsidRDefault="004C6046" w:rsidP="004C6046">
            <w:pPr>
              <w:pStyle w:val="b14TableText"/>
              <w:spacing w:line="200" w:lineRule="exact"/>
              <w:jc w:val="both"/>
              <w:rPr>
                <w:rFonts w:ascii="Calibri" w:hAnsi="Calibri" w:cs="Calibri"/>
                <w:color w:val="FF0000"/>
                <w:szCs w:val="18"/>
              </w:rPr>
            </w:pPr>
            <w:r w:rsidRPr="00F67747">
              <w:rPr>
                <w:rFonts w:ascii="Calibri" w:hAnsi="Calibri" w:cs="Calibri"/>
                <w:color w:val="FF0000"/>
                <w:szCs w:val="18"/>
              </w:rPr>
              <w:t>According to the reviewer’s comment</w:t>
            </w:r>
            <w:r w:rsidR="00F67747" w:rsidRPr="00F67747">
              <w:rPr>
                <w:rFonts w:ascii="Calibri" w:hAnsi="Calibri" w:cs="Calibri"/>
                <w:color w:val="FF0000"/>
                <w:szCs w:val="18"/>
              </w:rPr>
              <w:t>s</w:t>
            </w:r>
            <w:r w:rsidRPr="00F67747">
              <w:rPr>
                <w:rFonts w:ascii="Calibri" w:hAnsi="Calibri" w:cs="Calibri"/>
                <w:color w:val="FF0000"/>
                <w:szCs w:val="18"/>
              </w:rPr>
              <w:t xml:space="preserve">, </w:t>
            </w:r>
            <w:r w:rsidR="007C018B" w:rsidRPr="00A81F1A">
              <w:rPr>
                <w:rFonts w:ascii="Calibri" w:hAnsi="Calibri" w:cs="Calibri"/>
                <w:color w:val="FF0000"/>
                <w:szCs w:val="18"/>
              </w:rPr>
              <w:t xml:space="preserve">we </w:t>
            </w:r>
            <w:r w:rsidR="007C018B">
              <w:rPr>
                <w:rFonts w:ascii="Calibri" w:hAnsi="Calibri" w:cs="Calibri"/>
                <w:color w:val="FF0000"/>
                <w:szCs w:val="18"/>
              </w:rPr>
              <w:t xml:space="preserve">made a major </w:t>
            </w:r>
            <w:r w:rsidR="007C018B" w:rsidRPr="00A81F1A">
              <w:rPr>
                <w:rFonts w:ascii="Calibri" w:hAnsi="Calibri" w:cs="Calibri"/>
                <w:color w:val="FF0000"/>
                <w:szCs w:val="18"/>
              </w:rPr>
              <w:t>revis</w:t>
            </w:r>
            <w:r w:rsidR="007C018B">
              <w:rPr>
                <w:rFonts w:ascii="Calibri" w:hAnsi="Calibri" w:cs="Calibri"/>
                <w:color w:val="FF0000"/>
                <w:szCs w:val="18"/>
              </w:rPr>
              <w:t>ion to</w:t>
            </w:r>
            <w:r w:rsidR="007C018B" w:rsidRPr="00A81F1A">
              <w:rPr>
                <w:rFonts w:ascii="Calibri" w:hAnsi="Calibri" w:cs="Calibri"/>
                <w:color w:val="FF0000"/>
                <w:szCs w:val="18"/>
              </w:rPr>
              <w:t xml:space="preserve"> the</w:t>
            </w:r>
            <w:r w:rsidRPr="00F67747">
              <w:rPr>
                <w:rFonts w:ascii="Calibri" w:hAnsi="Calibri" w:cs="Calibri"/>
                <w:color w:val="FF0000"/>
                <w:szCs w:val="18"/>
              </w:rPr>
              <w:t xml:space="preserve"> “</w:t>
            </w:r>
            <w:r w:rsidRPr="00F67747">
              <w:rPr>
                <w:rFonts w:ascii="Calibri" w:hAnsi="Calibri" w:cs="Calibri"/>
                <w:color w:val="FF0000"/>
              </w:rPr>
              <w:t>Regulatory Significance of the AO”</w:t>
            </w:r>
            <w:r w:rsidRPr="00F67747">
              <w:rPr>
                <w:rFonts w:ascii="Calibri" w:hAnsi="Calibri" w:cs="Calibri"/>
                <w:color w:val="FF0000"/>
                <w:szCs w:val="18"/>
              </w:rPr>
              <w:t xml:space="preserve"> as follows:</w:t>
            </w:r>
          </w:p>
          <w:p w14:paraId="48120321" w14:textId="05613EA2" w:rsidR="007C018B" w:rsidRDefault="007C018B" w:rsidP="004C6046">
            <w:pPr>
              <w:pStyle w:val="b14TableText"/>
              <w:spacing w:line="200" w:lineRule="exact"/>
              <w:jc w:val="both"/>
              <w:rPr>
                <w:rFonts w:ascii="Calibri" w:hAnsi="Calibri" w:cs="Calibri"/>
                <w:b/>
                <w:color w:val="FF0000"/>
                <w:szCs w:val="18"/>
              </w:rPr>
            </w:pPr>
            <w:r w:rsidRPr="0066360D">
              <w:rPr>
                <w:rFonts w:ascii="Calibri" w:hAnsi="Calibri" w:cs="Calibri"/>
                <w:b/>
                <w:color w:val="FF0000"/>
                <w:szCs w:val="18"/>
              </w:rPr>
              <w:t xml:space="preserve">The ICH S8 guideline, which covers immunosuppression of small molecule drugs, determines the need for immunotoxicity studies by comprehensively evaluating the findings of pharmacology, changes in the immune system in repeated-dose toxicity studies, and other factors using a Weight of Evidence approach. If there is concern about immunotoxicity, the presence or absence of immunotoxicity should be determined using an in vivo </w:t>
            </w:r>
            <w:r w:rsidRPr="0066360D">
              <w:rPr>
                <w:rFonts w:ascii="Calibri" w:hAnsi="Calibri" w:cs="Calibri" w:hint="eastAsia"/>
                <w:b/>
                <w:color w:val="FF0000"/>
                <w:szCs w:val="18"/>
              </w:rPr>
              <w:t>test</w:t>
            </w:r>
            <w:r w:rsidRPr="0066360D">
              <w:rPr>
                <w:rFonts w:ascii="Calibri" w:hAnsi="Calibri" w:cs="Calibri"/>
                <w:b/>
                <w:color w:val="FF0000"/>
                <w:szCs w:val="18"/>
              </w:rPr>
              <w:t xml:space="preserve"> system capable of assessing the functional changes of predicted immunotoxic target cells. If immunotoxicity is observed, additional studies including in vitro assays or clinical evaluation should be considered to assess the risk of immunotoxicity in humans. </w:t>
            </w:r>
            <w:r w:rsidRPr="0066360D">
              <w:rPr>
                <w:rFonts w:ascii="Calibri" w:hAnsi="Calibri" w:cs="Calibri" w:hint="eastAsia"/>
                <w:b/>
                <w:color w:val="FF0000"/>
                <w:szCs w:val="18"/>
              </w:rPr>
              <w:t>B</w:t>
            </w:r>
            <w:r w:rsidRPr="0066360D">
              <w:rPr>
                <w:rFonts w:ascii="Calibri" w:hAnsi="Calibri" w:cs="Calibri"/>
                <w:b/>
                <w:color w:val="FF0000"/>
                <w:szCs w:val="18"/>
              </w:rPr>
              <w:t xml:space="preserve">ecause TDAR involves many immune cell populations, including T cells, B cells, and antigen-presenting cells, evaluation of TDAR is recommended when there is concern about immunotoxicity but the immunotoxic target cells are unclear. The S8 guidelines list KLH, SRBC, and tetanus toxin as </w:t>
            </w:r>
            <w:r w:rsidRPr="0066360D">
              <w:rPr>
                <w:rFonts w:ascii="Calibri" w:hAnsi="Calibri" w:cs="Calibri"/>
                <w:b/>
                <w:color w:val="FF0000"/>
                <w:szCs w:val="18"/>
              </w:rPr>
              <w:lastRenderedPageBreak/>
              <w:t>antigens for TDAR.</w:t>
            </w:r>
          </w:p>
          <w:p w14:paraId="760EE73F" w14:textId="55858815" w:rsidR="007C018B" w:rsidRPr="0066360D" w:rsidRDefault="0066360D" w:rsidP="004C6046">
            <w:pPr>
              <w:pStyle w:val="b14TableText"/>
              <w:spacing w:line="200" w:lineRule="exact"/>
              <w:jc w:val="both"/>
              <w:rPr>
                <w:rFonts w:ascii="Calibri" w:hAnsi="Calibri" w:cs="Calibri"/>
                <w:b/>
                <w:color w:val="FF0000"/>
                <w:szCs w:val="18"/>
              </w:rPr>
            </w:pPr>
            <w:r w:rsidRPr="0066360D">
              <w:rPr>
                <w:rFonts w:ascii="Calibri" w:hAnsi="Calibri" w:cs="Calibri"/>
                <w:b/>
                <w:color w:val="FF0000"/>
                <w:szCs w:val="18"/>
              </w:rPr>
              <w:t xml:space="preserve">The draft FDA immunotoxicity testing guidance (2020) covers immunosuppressive and immunostimulatory drugs and biologics; evaluating immunosuppressive drugs in the draft FDA guidance is similar to that in the S8 guideline, with in vivo TDAR assays recommended when toxic target cells are unknown. The draft guidance </w:t>
            </w:r>
            <w:r w:rsidRPr="0066360D">
              <w:rPr>
                <w:rFonts w:ascii="Calibri" w:hAnsi="Calibri" w:cs="Calibri" w:hint="eastAsia"/>
                <w:b/>
                <w:color w:val="FF0000"/>
                <w:szCs w:val="18"/>
              </w:rPr>
              <w:t>states</w:t>
            </w:r>
            <w:r w:rsidRPr="0066360D">
              <w:rPr>
                <w:rFonts w:ascii="Calibri" w:hAnsi="Calibri" w:cs="Calibri"/>
                <w:b/>
                <w:color w:val="FF0000"/>
                <w:szCs w:val="18"/>
              </w:rPr>
              <w:t xml:space="preserve"> that TDAR assays using KLH as an antigen have been established in mice, rats, dogs, minipigs, and cynomolgus monkeys, but the use of SRBC and tetanus toxin as antigens is also acceptable.</w:t>
            </w:r>
          </w:p>
          <w:p w14:paraId="34CA490F" w14:textId="2860C68B" w:rsidR="007C018B" w:rsidRPr="0066360D" w:rsidRDefault="0066360D" w:rsidP="004C6046">
            <w:pPr>
              <w:pStyle w:val="b14TableText"/>
              <w:spacing w:line="200" w:lineRule="exact"/>
              <w:jc w:val="both"/>
              <w:rPr>
                <w:rFonts w:ascii="Calibri" w:hAnsi="Calibri" w:cs="Calibri"/>
                <w:b/>
                <w:color w:val="FF0000"/>
                <w:szCs w:val="18"/>
              </w:rPr>
            </w:pPr>
            <w:r w:rsidRPr="0066360D">
              <w:rPr>
                <w:rFonts w:ascii="Calibri" w:hAnsi="Calibri" w:cs="Calibri"/>
                <w:b/>
                <w:color w:val="FF0000"/>
                <w:szCs w:val="18"/>
              </w:rPr>
              <w:t>For the assessment for pesticides, US EPA OPPTS 870.7800 immunotoxicity testing guideline recommends TDAR using SRBC.</w:t>
            </w:r>
            <w:r w:rsidRPr="0066360D">
              <w:rPr>
                <w:rFonts w:ascii="Calibri" w:hAnsi="Calibri" w:cs="Calibri" w:hint="eastAsia"/>
                <w:b/>
                <w:color w:val="FF0000"/>
                <w:szCs w:val="18"/>
              </w:rPr>
              <w:t xml:space="preserve"> </w:t>
            </w:r>
            <w:r w:rsidRPr="0066360D">
              <w:rPr>
                <w:rFonts w:ascii="Calibri" w:hAnsi="Calibri" w:cs="Calibri"/>
                <w:b/>
                <w:color w:val="FF0000"/>
                <w:szCs w:val="18"/>
              </w:rPr>
              <w:t>The REACH guideline does not provide for immunotoxicity testing, but it provides triggers for conducting immunotoxicity testing.</w:t>
            </w:r>
          </w:p>
          <w:p w14:paraId="4F6190F3" w14:textId="30061DF5" w:rsidR="007C018B" w:rsidRDefault="0066360D" w:rsidP="004C6046">
            <w:pPr>
              <w:pStyle w:val="b14TableText"/>
              <w:spacing w:line="200" w:lineRule="exact"/>
              <w:jc w:val="both"/>
              <w:rPr>
                <w:rFonts w:ascii="Calibri" w:hAnsi="Calibri" w:cs="Calibri"/>
                <w:b/>
                <w:color w:val="FF0000"/>
                <w:szCs w:val="18"/>
              </w:rPr>
            </w:pPr>
            <w:r w:rsidRPr="0066360D">
              <w:rPr>
                <w:rFonts w:ascii="Calibri" w:hAnsi="Calibri" w:cs="Calibri"/>
                <w:b/>
                <w:color w:val="FF0000"/>
                <w:szCs w:val="18"/>
              </w:rPr>
              <w:t>The WHO/IPSS Immunotoxicity Risk assessment Guidance (2012) describes a strategy for assessing five categories of immunotoxicity risks, including immunosuppression.</w:t>
            </w:r>
            <w:r w:rsidRPr="0066360D">
              <w:rPr>
                <w:rFonts w:ascii="Calibri" w:hAnsi="Calibri" w:cs="Calibri" w:hint="eastAsia"/>
                <w:b/>
                <w:color w:val="FF0000"/>
                <w:szCs w:val="18"/>
              </w:rPr>
              <w:t xml:space="preserve"> </w:t>
            </w:r>
            <w:r w:rsidRPr="0066360D">
              <w:rPr>
                <w:rFonts w:ascii="Calibri" w:hAnsi="Calibri" w:cs="Calibri"/>
                <w:b/>
                <w:color w:val="FF0000"/>
                <w:szCs w:val="18"/>
              </w:rPr>
              <w:t>For risk assessment of immunosuppression, it calls for identification of immunosuppression risks, prediction of pathogenesis that may occur, and consideration of safety margins based on the WoE approach from human findings, infection resistance tests, immune function tests, general immune system assays, histopathological findings and organ weights in general toxicity studies, and hematological data.</w:t>
            </w:r>
          </w:p>
          <w:p w14:paraId="6D02A592" w14:textId="2F9C754C" w:rsidR="007C018B" w:rsidRDefault="0066360D" w:rsidP="004C6046">
            <w:pPr>
              <w:pStyle w:val="b14TableText"/>
              <w:spacing w:line="200" w:lineRule="exact"/>
              <w:jc w:val="both"/>
              <w:rPr>
                <w:rFonts w:ascii="Calibri" w:hAnsi="Calibri" w:cs="Calibri"/>
                <w:b/>
                <w:color w:val="FF0000"/>
                <w:szCs w:val="18"/>
              </w:rPr>
            </w:pPr>
            <w:r w:rsidRPr="0066360D">
              <w:rPr>
                <w:rFonts w:ascii="Calibri" w:hAnsi="Calibri" w:cs="Calibri"/>
                <w:b/>
                <w:color w:val="FF0000"/>
                <w:szCs w:val="18"/>
              </w:rPr>
              <w:t>The evaluation of immunotoxicity in F1 animals in the OECD Guidelines for Extended First Generation Reproductive and Developmental Toxicity Studies (TG443) requires that PFC and ELSA assays to measure primary IgM antibody production by TDAR using T-cell dependent antigens (SRBC, KLH, etc.) be performed. Furthermore, if changes are observed, the significance of the changes should be examined by comprehensively evaluating other data.</w:t>
            </w:r>
          </w:p>
          <w:p w14:paraId="75B8083B" w14:textId="1521E36F" w:rsidR="0066360D" w:rsidRDefault="0066360D" w:rsidP="004C6046">
            <w:pPr>
              <w:pStyle w:val="b14TableText"/>
              <w:spacing w:line="200" w:lineRule="exact"/>
              <w:jc w:val="both"/>
              <w:rPr>
                <w:rFonts w:ascii="Calibri" w:hAnsi="Calibri" w:cs="Calibri"/>
                <w:b/>
                <w:color w:val="FF0000"/>
                <w:szCs w:val="18"/>
              </w:rPr>
            </w:pPr>
            <w:r w:rsidRPr="0066360D">
              <w:rPr>
                <w:rFonts w:ascii="Calibri" w:hAnsi="Calibri" w:cs="Calibri"/>
                <w:b/>
                <w:color w:val="FF0000"/>
                <w:szCs w:val="18"/>
              </w:rPr>
              <w:t>The outcomes of immunosuppression are susceptibility to infection and tumorigenesis, and the FDA guidance requires that immunosuppressive drugs be evaluated for carcinogenic risk using WoE approach based on the results of carcinogenicity and immunotoxicity studies. Meanwhile, the ICH S1B(R1) Draft Step 2 Guidelines for Carcinogenicity Testing calls for evaluation of carcinogenicity by WoE approach instead of rat carcinogenicity testing, because rodent carcinogenicity test models are less capable of detecting carcinogenicity. On the other hand, it is difficult to define susceptibility to infection as a measurable AO with a clear mechanism, because immune responses vary among pathogens. In fact, many immunotoxicity guidelines require that the risk of immunotoxicity be identified and assessed by evaluating immune functions.</w:t>
            </w:r>
          </w:p>
          <w:p w14:paraId="121ED865" w14:textId="58E8C887" w:rsidR="000A77D9" w:rsidRPr="00F67747" w:rsidRDefault="0066360D" w:rsidP="0066360D">
            <w:pPr>
              <w:pStyle w:val="b14TableText"/>
              <w:spacing w:line="200" w:lineRule="exact"/>
              <w:jc w:val="both"/>
              <w:rPr>
                <w:rFonts w:ascii="Calibri" w:hAnsi="Calibri" w:cs="Calibri"/>
                <w:color w:val="FF0000"/>
              </w:rPr>
            </w:pPr>
            <w:r w:rsidRPr="00317BCA">
              <w:rPr>
                <w:rFonts w:ascii="Calibri" w:hAnsi="Calibri" w:cs="Calibri"/>
                <w:b/>
                <w:color w:val="FF0000"/>
                <w:szCs w:val="18"/>
              </w:rPr>
              <w:t>In AOP154, it was difficult to define susceptibility to infection as an AO for the AOP154, so TDAR, which is recommended as an indicator of immunosuppresoin in many guidelines, was used as an AO. It is expected that several AOPs with TDARs as AOs will be developed, and based on these AOPs, it may be possible to develop an IATA to assess the risk of immunotoxicity characterized by TDARs.</w:t>
            </w:r>
          </w:p>
        </w:tc>
      </w:tr>
      <w:tr w:rsidR="000A77D9" w:rsidRPr="008A03D0" w14:paraId="5AB0664D" w14:textId="77777777" w:rsidTr="001E3AFA">
        <w:tc>
          <w:tcPr>
            <w:tcW w:w="1555" w:type="dxa"/>
          </w:tcPr>
          <w:p w14:paraId="3DF135CD" w14:textId="77777777" w:rsidR="000A77D9" w:rsidRPr="002B50E8" w:rsidRDefault="00A058AC" w:rsidP="008A03D0">
            <w:pPr>
              <w:pStyle w:val="b14TableText"/>
              <w:spacing w:line="200" w:lineRule="exact"/>
              <w:jc w:val="both"/>
              <w:rPr>
                <w:rFonts w:ascii="Calibri" w:hAnsi="Calibri" w:cs="Calibri"/>
                <w:b/>
              </w:rPr>
            </w:pPr>
            <w:r w:rsidRPr="00A058AC">
              <w:rPr>
                <w:rFonts w:ascii="Calibri" w:hAnsi="Calibri" w:cs="Calibri"/>
                <w:b/>
              </w:rPr>
              <w:lastRenderedPageBreak/>
              <w:t>Relationship: 1508:</w:t>
            </w:r>
          </w:p>
        </w:tc>
        <w:tc>
          <w:tcPr>
            <w:tcW w:w="4039" w:type="dxa"/>
          </w:tcPr>
          <w:p w14:paraId="69A9D6AE" w14:textId="77777777" w:rsidR="00A058AC" w:rsidRPr="00A058AC" w:rsidRDefault="00A058AC" w:rsidP="00A058AC">
            <w:pPr>
              <w:widowControl/>
              <w:numPr>
                <w:ilvl w:val="0"/>
                <w:numId w:val="14"/>
              </w:numPr>
              <w:spacing w:line="200" w:lineRule="exact"/>
              <w:ind w:left="113" w:hanging="170"/>
              <w:contextualSpacing/>
              <w:jc w:val="left"/>
              <w:rPr>
                <w:rFonts w:ascii="Calibri" w:eastAsia="游明朝" w:hAnsi="Calibri" w:cs="Times New Roman"/>
                <w:b/>
                <w:kern w:val="0"/>
                <w:sz w:val="18"/>
                <w:szCs w:val="18"/>
                <w:lang w:eastAsia="en-US"/>
              </w:rPr>
            </w:pPr>
            <w:r w:rsidRPr="00A058AC">
              <w:rPr>
                <w:rFonts w:ascii="Calibri" w:eastAsia="游明朝" w:hAnsi="Calibri" w:cs="Times New Roman"/>
                <w:kern w:val="0"/>
                <w:sz w:val="18"/>
                <w:szCs w:val="18"/>
                <w:lang w:eastAsia="en-US"/>
              </w:rPr>
              <w:t xml:space="preserve">Cyclophilins have been found in mammals, plants, insects, fungi and bacteria. They are structurally </w:t>
            </w:r>
            <w:r w:rsidRPr="00A058AC">
              <w:rPr>
                <w:rFonts w:ascii="Calibri" w:eastAsia="游明朝" w:hAnsi="Calibri" w:cs="Times New Roman"/>
                <w:kern w:val="0"/>
                <w:sz w:val="18"/>
                <w:szCs w:val="18"/>
                <w:lang w:eastAsia="en-US"/>
              </w:rPr>
              <w:lastRenderedPageBreak/>
              <w:t xml:space="preserve">conserved throughout evolution and all have PPIase activity (Wang P et al. 2005). </w:t>
            </w:r>
            <w:r w:rsidRPr="00A058AC">
              <w:rPr>
                <w:rFonts w:ascii="Calibri" w:eastAsia="游明朝" w:hAnsi="Calibri" w:cs="Times New Roman"/>
                <w:b/>
                <w:kern w:val="0"/>
                <w:sz w:val="18"/>
                <w:szCs w:val="18"/>
                <w:lang w:eastAsia="en-US"/>
              </w:rPr>
              <w:t>They form binary complexes with their ligand cyclosporine A.</w:t>
            </w:r>
          </w:p>
          <w:p w14:paraId="339DCFEA" w14:textId="77777777" w:rsidR="00A058AC" w:rsidRPr="00A058AC" w:rsidRDefault="00A058AC" w:rsidP="00A058AC">
            <w:pPr>
              <w:widowControl/>
              <w:numPr>
                <w:ilvl w:val="0"/>
                <w:numId w:val="14"/>
              </w:numPr>
              <w:spacing w:line="200" w:lineRule="exact"/>
              <w:ind w:left="113" w:hanging="170"/>
              <w:contextualSpacing/>
              <w:jc w:val="left"/>
              <w:rPr>
                <w:rFonts w:ascii="Calibri" w:eastAsia="游明朝" w:hAnsi="Calibri" w:cs="Times New Roman"/>
                <w:kern w:val="0"/>
                <w:sz w:val="18"/>
                <w:szCs w:val="18"/>
                <w:lang w:eastAsia="en-US"/>
              </w:rPr>
            </w:pPr>
            <w:r w:rsidRPr="00A058AC">
              <w:rPr>
                <w:rFonts w:ascii="Calibri" w:eastAsia="游明朝" w:hAnsi="Calibri" w:cs="Times New Roman"/>
                <w:kern w:val="0"/>
                <w:sz w:val="18"/>
                <w:szCs w:val="18"/>
                <w:lang w:eastAsia="en-US"/>
              </w:rPr>
              <w:t>FKBP12 is a 12-kDa protein localized in cytoplasm and has been isolated from Jurkat T-cells as a receptor that binds with the FK506 -&gt; binds to FK506</w:t>
            </w:r>
          </w:p>
          <w:p w14:paraId="483E23C4" w14:textId="77777777" w:rsidR="00A058AC" w:rsidRPr="00A058AC" w:rsidRDefault="00A058AC" w:rsidP="00A058AC">
            <w:pPr>
              <w:widowControl/>
              <w:numPr>
                <w:ilvl w:val="0"/>
                <w:numId w:val="14"/>
              </w:numPr>
              <w:spacing w:line="200" w:lineRule="exact"/>
              <w:ind w:left="113" w:hanging="170"/>
              <w:contextualSpacing/>
              <w:jc w:val="left"/>
              <w:rPr>
                <w:rFonts w:ascii="Calibri" w:eastAsia="游明朝" w:hAnsi="Calibri" w:cs="Times New Roman"/>
                <w:kern w:val="0"/>
                <w:sz w:val="18"/>
                <w:szCs w:val="18"/>
                <w:lang w:eastAsia="en-US"/>
              </w:rPr>
            </w:pPr>
            <w:r w:rsidRPr="00A058AC">
              <w:rPr>
                <w:rFonts w:ascii="Calibri" w:eastAsia="游明朝" w:hAnsi="Calibri" w:cs="Times New Roman"/>
                <w:kern w:val="0"/>
                <w:sz w:val="18"/>
                <w:szCs w:val="18"/>
                <w:lang w:eastAsia="en-US"/>
              </w:rPr>
              <w:t>but the PPlase activity and the inhibition of activity that they indicate are unrelated to CN regulation -&gt; but inhibition of PPIase activity is not related  to CN regulation</w:t>
            </w:r>
          </w:p>
          <w:p w14:paraId="12EEF54A" w14:textId="77777777" w:rsidR="00A058AC" w:rsidRPr="00A058AC" w:rsidRDefault="00A058AC" w:rsidP="00A058AC">
            <w:pPr>
              <w:widowControl/>
              <w:numPr>
                <w:ilvl w:val="0"/>
                <w:numId w:val="14"/>
              </w:numPr>
              <w:spacing w:line="200" w:lineRule="exact"/>
              <w:ind w:left="113" w:hanging="170"/>
              <w:contextualSpacing/>
              <w:jc w:val="left"/>
              <w:rPr>
                <w:rFonts w:ascii="Calibri" w:eastAsia="游明朝" w:hAnsi="Calibri" w:cs="Times New Roman"/>
                <w:kern w:val="0"/>
                <w:sz w:val="18"/>
                <w:szCs w:val="18"/>
                <w:lang w:eastAsia="en-US"/>
              </w:rPr>
            </w:pPr>
            <w:r w:rsidRPr="00A058AC">
              <w:rPr>
                <w:rFonts w:ascii="Calibri" w:eastAsia="游明朝" w:hAnsi="Calibri" w:cs="Times New Roman"/>
                <w:kern w:val="0"/>
                <w:sz w:val="18"/>
                <w:szCs w:val="18"/>
                <w:lang w:eastAsia="en-US"/>
              </w:rPr>
              <w:t xml:space="preserve">In that process, </w:t>
            </w:r>
            <w:r w:rsidRPr="00A058AC">
              <w:rPr>
                <w:rFonts w:ascii="Calibri" w:eastAsia="游明朝" w:hAnsi="Calibri" w:cs="Times New Roman"/>
                <w:b/>
                <w:strike/>
                <w:kern w:val="0"/>
                <w:sz w:val="18"/>
                <w:szCs w:val="18"/>
                <w:lang w:eastAsia="en-US"/>
              </w:rPr>
              <w:t xml:space="preserve">. </w:t>
            </w:r>
            <w:r w:rsidRPr="00A058AC">
              <w:rPr>
                <w:rFonts w:ascii="Calibri" w:eastAsia="游明朝" w:hAnsi="Calibri" w:cs="Times New Roman"/>
                <w:kern w:val="0"/>
                <w:sz w:val="18"/>
                <w:szCs w:val="18"/>
                <w:lang w:eastAsia="en-US"/>
              </w:rPr>
              <w:t>dephosphorylated SP motifs expose</w:t>
            </w:r>
            <w:r w:rsidRPr="00A058AC">
              <w:rPr>
                <w:rFonts w:ascii="Calibri" w:eastAsia="游明朝" w:hAnsi="Calibri" w:cs="Times New Roman"/>
                <w:b/>
                <w:strike/>
                <w:kern w:val="0"/>
                <w:sz w:val="18"/>
                <w:szCs w:val="18"/>
                <w:lang w:eastAsia="en-US"/>
              </w:rPr>
              <w:t>s</w:t>
            </w:r>
            <w:r w:rsidRPr="00A058AC">
              <w:rPr>
                <w:rFonts w:ascii="Calibri" w:eastAsia="游明朝" w:hAnsi="Calibri" w:cs="Times New Roman"/>
                <w:kern w:val="0"/>
                <w:sz w:val="18"/>
                <w:szCs w:val="18"/>
                <w:lang w:eastAsia="en-US"/>
              </w:rPr>
              <w:t xml:space="preserve"> </w:t>
            </w:r>
            <w:r w:rsidRPr="00A058AC">
              <w:rPr>
                <w:rFonts w:ascii="Calibri" w:eastAsia="游明朝" w:hAnsi="Calibri" w:cs="Times New Roman"/>
                <w:b/>
                <w:kern w:val="0"/>
                <w:sz w:val="18"/>
                <w:szCs w:val="18"/>
                <w:lang w:eastAsia="en-US"/>
              </w:rPr>
              <w:t xml:space="preserve">the </w:t>
            </w:r>
            <w:r w:rsidRPr="00A058AC">
              <w:rPr>
                <w:rFonts w:ascii="Calibri" w:eastAsia="游明朝" w:hAnsi="Calibri" w:cs="Times New Roman"/>
                <w:kern w:val="0"/>
                <w:sz w:val="18"/>
                <w:szCs w:val="18"/>
                <w:lang w:eastAsia="en-US"/>
              </w:rPr>
              <w:t>nuclear localization signal (NLS) and cover</w:t>
            </w:r>
            <w:r w:rsidRPr="00A058AC">
              <w:rPr>
                <w:rFonts w:ascii="Calibri" w:eastAsia="游明朝" w:hAnsi="Calibri" w:cs="Times New Roman"/>
                <w:b/>
                <w:strike/>
                <w:kern w:val="0"/>
                <w:sz w:val="18"/>
                <w:szCs w:val="18"/>
                <w:lang w:eastAsia="en-US"/>
              </w:rPr>
              <w:t>s</w:t>
            </w:r>
            <w:r w:rsidRPr="00A058AC">
              <w:rPr>
                <w:rFonts w:ascii="Calibri" w:eastAsia="游明朝" w:hAnsi="Calibri" w:cs="Times New Roman"/>
                <w:kern w:val="0"/>
                <w:sz w:val="18"/>
                <w:szCs w:val="18"/>
                <w:lang w:eastAsia="en-US"/>
              </w:rPr>
              <w:t xml:space="preserve"> nuclear export signal (NES),</w:t>
            </w:r>
          </w:p>
          <w:p w14:paraId="7444DE9D" w14:textId="77777777" w:rsidR="00A058AC" w:rsidRPr="00A058AC" w:rsidRDefault="00A058AC" w:rsidP="00A058AC">
            <w:pPr>
              <w:widowControl/>
              <w:numPr>
                <w:ilvl w:val="0"/>
                <w:numId w:val="14"/>
              </w:numPr>
              <w:spacing w:line="200" w:lineRule="exact"/>
              <w:ind w:left="113" w:hanging="170"/>
              <w:contextualSpacing/>
              <w:jc w:val="left"/>
              <w:rPr>
                <w:rFonts w:ascii="Calibri" w:eastAsia="游明朝" w:hAnsi="Calibri" w:cs="Times New Roman"/>
                <w:kern w:val="0"/>
                <w:sz w:val="18"/>
                <w:szCs w:val="18"/>
                <w:lang w:eastAsia="en-US"/>
              </w:rPr>
            </w:pPr>
            <w:r w:rsidRPr="00A058AC">
              <w:rPr>
                <w:rFonts w:ascii="Calibri" w:eastAsia="游明朝" w:hAnsi="Calibri" w:cs="Times New Roman"/>
                <w:kern w:val="0"/>
                <w:sz w:val="18"/>
                <w:szCs w:val="18"/>
                <w:lang w:eastAsia="en-US"/>
              </w:rPr>
              <w:t>dephosphorylation does not occur in NFAT, thereby interfering with nuclear localization -&gt; thereby resulting in nuclear export</w:t>
            </w:r>
          </w:p>
          <w:p w14:paraId="111D18DC" w14:textId="77777777" w:rsidR="00A058AC" w:rsidRPr="00A058AC" w:rsidRDefault="00A058AC" w:rsidP="00A058AC">
            <w:pPr>
              <w:widowControl/>
              <w:numPr>
                <w:ilvl w:val="0"/>
                <w:numId w:val="14"/>
              </w:numPr>
              <w:spacing w:line="200" w:lineRule="exact"/>
              <w:ind w:left="113" w:hanging="170"/>
              <w:contextualSpacing/>
              <w:jc w:val="left"/>
              <w:rPr>
                <w:rFonts w:ascii="Calibri" w:eastAsia="游明朝" w:hAnsi="Calibri" w:cs="Times New Roman"/>
                <w:strike/>
                <w:kern w:val="0"/>
                <w:sz w:val="18"/>
                <w:szCs w:val="18"/>
                <w:lang w:eastAsia="en-US"/>
              </w:rPr>
            </w:pPr>
            <w:r w:rsidRPr="00A058AC">
              <w:rPr>
                <w:rFonts w:ascii="Calibri" w:eastAsia="游明朝" w:hAnsi="Calibri" w:cs="Times New Roman"/>
                <w:kern w:val="0"/>
                <w:sz w:val="18"/>
                <w:szCs w:val="18"/>
                <w:lang w:eastAsia="en-US"/>
              </w:rPr>
              <w:t xml:space="preserve">The molecular structures and functions of CN and NFAT are </w:t>
            </w:r>
            <w:r w:rsidRPr="00A058AC">
              <w:rPr>
                <w:rFonts w:ascii="Calibri" w:eastAsia="游明朝" w:hAnsi="Calibri" w:cs="Times New Roman"/>
                <w:b/>
                <w:strike/>
                <w:kern w:val="0"/>
                <w:sz w:val="18"/>
                <w:szCs w:val="18"/>
                <w:lang w:eastAsia="en-US"/>
              </w:rPr>
              <w:t>evident</w:t>
            </w:r>
            <w:r w:rsidRPr="00A058AC">
              <w:rPr>
                <w:rFonts w:ascii="Calibri" w:eastAsia="游明朝" w:hAnsi="Calibri" w:cs="Times New Roman"/>
                <w:kern w:val="0"/>
                <w:sz w:val="18"/>
                <w:szCs w:val="18"/>
                <w:lang w:eastAsia="en-US"/>
              </w:rPr>
              <w:t xml:space="preserve"> based on sufficient scientific </w:t>
            </w:r>
            <w:r w:rsidRPr="00A058AC">
              <w:rPr>
                <w:rFonts w:ascii="Calibri" w:eastAsia="游明朝" w:hAnsi="Calibri" w:cs="Times New Roman"/>
                <w:b/>
                <w:kern w:val="0"/>
                <w:sz w:val="18"/>
                <w:szCs w:val="18"/>
                <w:lang w:eastAsia="en-US"/>
              </w:rPr>
              <w:t xml:space="preserve">evidence </w:t>
            </w:r>
            <w:r w:rsidRPr="00A058AC">
              <w:rPr>
                <w:rFonts w:ascii="Calibri" w:eastAsia="游明朝" w:hAnsi="Calibri" w:cs="Times New Roman"/>
                <w:strike/>
                <w:kern w:val="0"/>
                <w:sz w:val="18"/>
                <w:szCs w:val="18"/>
                <w:lang w:eastAsia="en-US"/>
              </w:rPr>
              <w:t>findings</w:t>
            </w:r>
          </w:p>
          <w:p w14:paraId="244F7216" w14:textId="77777777" w:rsidR="00A058AC" w:rsidRPr="00A058AC" w:rsidRDefault="00A058AC" w:rsidP="00A058AC">
            <w:pPr>
              <w:widowControl/>
              <w:numPr>
                <w:ilvl w:val="0"/>
                <w:numId w:val="14"/>
              </w:numPr>
              <w:spacing w:line="200" w:lineRule="exact"/>
              <w:ind w:left="113" w:hanging="170"/>
              <w:contextualSpacing/>
              <w:jc w:val="left"/>
              <w:rPr>
                <w:rFonts w:ascii="Calibri" w:eastAsia="游明朝" w:hAnsi="Calibri" w:cs="Times New Roman"/>
                <w:kern w:val="0"/>
                <w:sz w:val="18"/>
                <w:szCs w:val="18"/>
                <w:lang w:eastAsia="en-US"/>
              </w:rPr>
            </w:pPr>
            <w:r w:rsidRPr="00A058AC">
              <w:rPr>
                <w:rFonts w:ascii="Calibri" w:eastAsia="游明朝" w:hAnsi="Calibri" w:cs="Times New Roman"/>
                <w:kern w:val="0"/>
                <w:sz w:val="18"/>
                <w:szCs w:val="18"/>
                <w:lang w:eastAsia="en-US"/>
              </w:rPr>
              <w:t>but modification of these functions is unrelated to inhibition of CN activity and thus thought to arise in the molecular structure of the complexes. -&gt; but the isomerase activity per se is not relevant for CN activity indicating that the latter is affected by the molecular structure of the complex.</w:t>
            </w:r>
          </w:p>
          <w:p w14:paraId="16D87862" w14:textId="77777777" w:rsidR="00A058AC" w:rsidRPr="00A058AC" w:rsidRDefault="00A058AC" w:rsidP="00A058AC">
            <w:pPr>
              <w:widowControl/>
              <w:numPr>
                <w:ilvl w:val="0"/>
                <w:numId w:val="14"/>
              </w:numPr>
              <w:spacing w:line="200" w:lineRule="exact"/>
              <w:ind w:left="113" w:hanging="170"/>
              <w:contextualSpacing/>
              <w:jc w:val="left"/>
              <w:rPr>
                <w:rFonts w:ascii="Calibri" w:eastAsia="游明朝" w:hAnsi="Calibri" w:cs="Times New Roman"/>
                <w:kern w:val="0"/>
                <w:sz w:val="18"/>
                <w:szCs w:val="18"/>
                <w:lang w:eastAsia="en-US"/>
              </w:rPr>
            </w:pPr>
            <w:r w:rsidRPr="00A058AC">
              <w:rPr>
                <w:rFonts w:ascii="Calibri" w:eastAsia="游明朝" w:hAnsi="Calibri" w:cs="Times New Roman"/>
                <w:kern w:val="0"/>
                <w:sz w:val="18"/>
                <w:szCs w:val="18"/>
                <w:lang w:eastAsia="en-US"/>
              </w:rPr>
              <w:t>using imaging flowcytometer -&gt; using imaging flowcytometry</w:t>
            </w:r>
          </w:p>
          <w:p w14:paraId="098EF889" w14:textId="77777777" w:rsidR="000A77D9" w:rsidRPr="008A03D0" w:rsidRDefault="00A058AC" w:rsidP="00A058AC">
            <w:pPr>
              <w:widowControl/>
              <w:numPr>
                <w:ilvl w:val="0"/>
                <w:numId w:val="14"/>
              </w:numPr>
              <w:spacing w:line="200" w:lineRule="exact"/>
              <w:ind w:left="113" w:hanging="170"/>
              <w:contextualSpacing/>
              <w:jc w:val="left"/>
              <w:rPr>
                <w:rFonts w:ascii="Calibri" w:hAnsi="Calibri" w:cs="Calibri"/>
              </w:rPr>
            </w:pPr>
            <w:r w:rsidRPr="00A058AC">
              <w:rPr>
                <w:rFonts w:ascii="Calibri" w:eastAsia="游明朝" w:hAnsi="Calibri" w:cs="Times New Roman"/>
                <w:kern w:val="0"/>
                <w:sz w:val="18"/>
                <w:szCs w:val="18"/>
                <w:lang w:eastAsia="en-US"/>
              </w:rPr>
              <w:t>There have been no literature available to compare directly the dose response of inhibition of CN phosphatase activity with that of nuclear translocation of NFAT -&gt; So far, there is no evidence available that the dose response of inhibition of CN phosphatase activity is correlated with nuclear translocation of NFAT</w:t>
            </w:r>
          </w:p>
        </w:tc>
        <w:tc>
          <w:tcPr>
            <w:tcW w:w="4040" w:type="dxa"/>
          </w:tcPr>
          <w:p w14:paraId="4CE14456" w14:textId="77777777" w:rsidR="009F7BDA" w:rsidRPr="00CC42FB" w:rsidRDefault="009F7BDA" w:rsidP="009F7BDA">
            <w:pPr>
              <w:pStyle w:val="b14TableText"/>
              <w:spacing w:line="200" w:lineRule="exact"/>
              <w:jc w:val="both"/>
              <w:rPr>
                <w:rFonts w:ascii="Calibri" w:hAnsi="Calibri" w:cs="Calibri"/>
                <w:color w:val="FF0000"/>
                <w:szCs w:val="18"/>
              </w:rPr>
            </w:pPr>
            <w:r w:rsidRPr="00CC42FB">
              <w:rPr>
                <w:rFonts w:ascii="Calibri" w:hAnsi="Calibri" w:cs="Calibri"/>
                <w:color w:val="FF0000"/>
                <w:szCs w:val="18"/>
              </w:rPr>
              <w:lastRenderedPageBreak/>
              <w:t>According to the reviewer’s comment, we amended as follows:</w:t>
            </w:r>
          </w:p>
          <w:p w14:paraId="7907634B" w14:textId="63EF161A" w:rsidR="000A77D9" w:rsidRPr="009F7BDA" w:rsidRDefault="009F7BDA" w:rsidP="009F7BDA">
            <w:pPr>
              <w:widowControl/>
              <w:numPr>
                <w:ilvl w:val="0"/>
                <w:numId w:val="1"/>
              </w:numPr>
              <w:spacing w:line="200" w:lineRule="exact"/>
              <w:ind w:left="113" w:hanging="170"/>
              <w:contextualSpacing/>
              <w:jc w:val="left"/>
              <w:rPr>
                <w:rFonts w:ascii="Calibri" w:eastAsia="游明朝" w:hAnsi="Calibri" w:cs="Times New Roman"/>
                <w:color w:val="FF0000"/>
                <w:kern w:val="0"/>
                <w:sz w:val="18"/>
                <w:szCs w:val="18"/>
                <w:lang w:eastAsia="en-US"/>
              </w:rPr>
            </w:pPr>
            <w:r w:rsidRPr="00CC42FB">
              <w:rPr>
                <w:rFonts w:ascii="Calibri" w:hAnsi="Calibri" w:cs="Calibri"/>
                <w:color w:val="FF0000"/>
                <w:sz w:val="18"/>
                <w:szCs w:val="18"/>
              </w:rPr>
              <w:lastRenderedPageBreak/>
              <w:t xml:space="preserve">The </w:t>
            </w:r>
            <w:r>
              <w:rPr>
                <w:rFonts w:ascii="Calibri" w:hAnsi="Calibri" w:cs="Calibri"/>
                <w:color w:val="FF0000"/>
                <w:sz w:val="18"/>
                <w:szCs w:val="18"/>
              </w:rPr>
              <w:t>sentence</w:t>
            </w:r>
            <w:r w:rsidRPr="00CC42FB">
              <w:rPr>
                <w:rFonts w:ascii="Calibri" w:hAnsi="Calibri" w:cs="Calibri"/>
                <w:color w:val="FF0000"/>
                <w:sz w:val="18"/>
                <w:szCs w:val="18"/>
              </w:rPr>
              <w:t xml:space="preserve"> “</w:t>
            </w:r>
            <w:r w:rsidRPr="009F7BDA">
              <w:rPr>
                <w:rFonts w:ascii="Calibri" w:eastAsia="游明朝" w:hAnsi="Calibri" w:cs="Times New Roman"/>
                <w:b/>
                <w:color w:val="FF0000"/>
                <w:kern w:val="0"/>
                <w:sz w:val="18"/>
                <w:szCs w:val="18"/>
                <w:lang w:eastAsia="en-US"/>
              </w:rPr>
              <w:t>They form binary complexes with their ligand cyclosporine A.</w:t>
            </w:r>
            <w:r w:rsidRPr="00CC42FB">
              <w:rPr>
                <w:rFonts w:ascii="Calibri" w:hAnsi="Calibri" w:cs="Calibri"/>
                <w:color w:val="FF0000"/>
                <w:sz w:val="18"/>
                <w:szCs w:val="18"/>
              </w:rPr>
              <w:t xml:space="preserve">” was </w:t>
            </w:r>
            <w:r>
              <w:rPr>
                <w:rFonts w:ascii="Calibri" w:hAnsi="Calibri" w:cs="Calibri"/>
                <w:color w:val="FF0000"/>
                <w:sz w:val="18"/>
                <w:szCs w:val="18"/>
              </w:rPr>
              <w:t>added</w:t>
            </w:r>
            <w:r w:rsidRPr="00CC42FB">
              <w:rPr>
                <w:rFonts w:ascii="Calibri" w:hAnsi="Calibri" w:cs="Calibri"/>
                <w:color w:val="FF0000"/>
                <w:sz w:val="18"/>
                <w:szCs w:val="18"/>
              </w:rPr>
              <w:t>.</w:t>
            </w:r>
          </w:p>
          <w:p w14:paraId="2B791C19" w14:textId="4199831C" w:rsidR="00BB5D40" w:rsidRPr="0065348E" w:rsidRDefault="00285D58" w:rsidP="00BB5D40">
            <w:pPr>
              <w:widowControl/>
              <w:numPr>
                <w:ilvl w:val="0"/>
                <w:numId w:val="1"/>
              </w:numPr>
              <w:spacing w:line="200" w:lineRule="exact"/>
              <w:ind w:left="113" w:hanging="170"/>
              <w:contextualSpacing/>
              <w:jc w:val="left"/>
              <w:rPr>
                <w:rFonts w:ascii="Calibri" w:eastAsia="游明朝" w:hAnsi="Calibri" w:cs="Times New Roman"/>
                <w:color w:val="FF0000"/>
                <w:kern w:val="0"/>
                <w:sz w:val="18"/>
                <w:szCs w:val="18"/>
                <w:lang w:eastAsia="en-US"/>
              </w:rPr>
            </w:pPr>
            <w:r>
              <w:rPr>
                <w:rFonts w:ascii="Calibri" w:hAnsi="Calibri" w:cs="Calibri"/>
                <w:color w:val="FF0000"/>
                <w:sz w:val="18"/>
                <w:szCs w:val="18"/>
              </w:rPr>
              <w:t>The word</w:t>
            </w:r>
            <w:r w:rsidR="00BB5D40">
              <w:rPr>
                <w:rFonts w:ascii="Calibri" w:hAnsi="Calibri" w:cs="Calibri"/>
                <w:color w:val="FF0000"/>
                <w:sz w:val="18"/>
                <w:szCs w:val="18"/>
              </w:rPr>
              <w:t xml:space="preserve"> </w:t>
            </w:r>
            <w:r w:rsidR="00BB5D40" w:rsidRPr="00CC42FB">
              <w:rPr>
                <w:rFonts w:ascii="Calibri" w:hAnsi="Calibri" w:cs="Calibri"/>
                <w:color w:val="FF0000"/>
                <w:sz w:val="18"/>
                <w:szCs w:val="18"/>
              </w:rPr>
              <w:t>“</w:t>
            </w:r>
            <w:r w:rsidR="00BB5D40">
              <w:rPr>
                <w:rFonts w:ascii="Calibri" w:eastAsia="游明朝" w:hAnsi="Calibri" w:cs="Times New Roman"/>
                <w:b/>
                <w:color w:val="FF0000"/>
                <w:kern w:val="0"/>
                <w:sz w:val="18"/>
                <w:szCs w:val="18"/>
                <w:lang w:eastAsia="en-US"/>
              </w:rPr>
              <w:t>with the</w:t>
            </w:r>
            <w:r w:rsidR="00BB5D40" w:rsidRPr="00CC42FB">
              <w:rPr>
                <w:rFonts w:ascii="Calibri" w:hAnsi="Calibri" w:cs="Calibri"/>
                <w:color w:val="FF0000"/>
                <w:sz w:val="18"/>
                <w:szCs w:val="18"/>
              </w:rPr>
              <w:t>” was changed to “</w:t>
            </w:r>
            <w:r w:rsidR="00BB5D40">
              <w:rPr>
                <w:rFonts w:ascii="Calibri" w:eastAsia="游明朝" w:hAnsi="Calibri" w:cs="Times New Roman"/>
                <w:b/>
                <w:color w:val="FF0000"/>
                <w:kern w:val="0"/>
                <w:sz w:val="18"/>
                <w:szCs w:val="18"/>
                <w:lang w:eastAsia="en-US"/>
              </w:rPr>
              <w:t>to</w:t>
            </w:r>
            <w:r w:rsidR="00BB5D40" w:rsidRPr="00CC42FB">
              <w:rPr>
                <w:rFonts w:ascii="Calibri" w:hAnsi="Calibri" w:cs="Calibri"/>
                <w:color w:val="FF0000"/>
                <w:sz w:val="18"/>
                <w:szCs w:val="18"/>
              </w:rPr>
              <w:t>”.</w:t>
            </w:r>
          </w:p>
          <w:p w14:paraId="6037BBA1" w14:textId="789CD013" w:rsidR="00BB5D40" w:rsidRPr="0065348E" w:rsidRDefault="00BB5D40" w:rsidP="00BB5D40">
            <w:pPr>
              <w:widowControl/>
              <w:numPr>
                <w:ilvl w:val="0"/>
                <w:numId w:val="1"/>
              </w:numPr>
              <w:spacing w:line="200" w:lineRule="exact"/>
              <w:ind w:left="113" w:hanging="170"/>
              <w:contextualSpacing/>
              <w:jc w:val="left"/>
              <w:rPr>
                <w:rFonts w:ascii="Calibri" w:eastAsia="游明朝" w:hAnsi="Calibri" w:cs="Times New Roman"/>
                <w:color w:val="FF0000"/>
                <w:kern w:val="0"/>
                <w:sz w:val="18"/>
                <w:szCs w:val="18"/>
                <w:lang w:eastAsia="en-US"/>
              </w:rPr>
            </w:pPr>
            <w:r w:rsidRPr="00CC42FB">
              <w:rPr>
                <w:rFonts w:ascii="Calibri" w:hAnsi="Calibri" w:cs="Calibri"/>
                <w:color w:val="FF0000"/>
                <w:sz w:val="18"/>
                <w:szCs w:val="18"/>
              </w:rPr>
              <w:t>The p</w:t>
            </w:r>
            <w:r w:rsidR="00285D58">
              <w:rPr>
                <w:rFonts w:ascii="Calibri" w:hAnsi="Calibri" w:cs="Calibri"/>
                <w:color w:val="FF0000"/>
                <w:sz w:val="18"/>
                <w:szCs w:val="18"/>
              </w:rPr>
              <w:t>hrase</w:t>
            </w:r>
            <w:r>
              <w:rPr>
                <w:rFonts w:ascii="Calibri" w:hAnsi="Calibri" w:cs="Calibri"/>
                <w:color w:val="FF0000"/>
                <w:sz w:val="18"/>
                <w:szCs w:val="18"/>
              </w:rPr>
              <w:t xml:space="preserve"> </w:t>
            </w:r>
            <w:r w:rsidRPr="00CC42FB">
              <w:rPr>
                <w:rFonts w:ascii="Calibri" w:hAnsi="Calibri" w:cs="Calibri"/>
                <w:color w:val="FF0000"/>
                <w:sz w:val="18"/>
                <w:szCs w:val="18"/>
              </w:rPr>
              <w:t>“</w:t>
            </w:r>
            <w:r w:rsidRPr="00BB5D40">
              <w:rPr>
                <w:rFonts w:ascii="Calibri" w:eastAsia="游明朝" w:hAnsi="Calibri" w:cs="Times New Roman"/>
                <w:b/>
                <w:color w:val="FF0000"/>
                <w:kern w:val="0"/>
                <w:sz w:val="18"/>
                <w:szCs w:val="18"/>
                <w:lang w:eastAsia="en-US"/>
              </w:rPr>
              <w:t>but the PPlase activity and the inhibition of activity that they indicate are unrelated to CN regulation</w:t>
            </w:r>
            <w:r w:rsidRPr="00CC42FB">
              <w:rPr>
                <w:rFonts w:ascii="Calibri" w:hAnsi="Calibri" w:cs="Calibri"/>
                <w:color w:val="FF0000"/>
                <w:sz w:val="18"/>
                <w:szCs w:val="18"/>
              </w:rPr>
              <w:t>” was changed to “</w:t>
            </w:r>
            <w:r w:rsidRPr="00BB5D40">
              <w:rPr>
                <w:rFonts w:ascii="Calibri" w:eastAsia="游明朝" w:hAnsi="Calibri" w:cs="Times New Roman"/>
                <w:b/>
                <w:color w:val="FF0000"/>
                <w:kern w:val="0"/>
                <w:sz w:val="18"/>
                <w:szCs w:val="18"/>
                <w:lang w:eastAsia="en-US"/>
              </w:rPr>
              <w:t>but inhibition of PPIase activity is not related  to CN regulation</w:t>
            </w:r>
            <w:r w:rsidRPr="00CC42FB">
              <w:rPr>
                <w:rFonts w:ascii="Calibri" w:hAnsi="Calibri" w:cs="Calibri"/>
                <w:color w:val="FF0000"/>
                <w:sz w:val="18"/>
                <w:szCs w:val="18"/>
              </w:rPr>
              <w:t>”.</w:t>
            </w:r>
          </w:p>
          <w:p w14:paraId="5525F371" w14:textId="174F65A5" w:rsidR="009F7BDA" w:rsidRPr="00BB5D40" w:rsidRDefault="00BB5D40" w:rsidP="00BB5D40">
            <w:pPr>
              <w:widowControl/>
              <w:numPr>
                <w:ilvl w:val="0"/>
                <w:numId w:val="1"/>
              </w:numPr>
              <w:spacing w:line="200" w:lineRule="exact"/>
              <w:ind w:left="113" w:hanging="170"/>
              <w:contextualSpacing/>
              <w:jc w:val="left"/>
              <w:rPr>
                <w:rFonts w:ascii="Calibri" w:eastAsia="游明朝" w:hAnsi="Calibri" w:cs="Times New Roman"/>
                <w:color w:val="FF0000"/>
                <w:kern w:val="0"/>
                <w:sz w:val="18"/>
                <w:szCs w:val="18"/>
                <w:lang w:eastAsia="en-US"/>
              </w:rPr>
            </w:pPr>
            <w:r w:rsidRPr="00CC42FB">
              <w:rPr>
                <w:rFonts w:ascii="Calibri" w:hAnsi="Calibri" w:cs="Calibri"/>
                <w:color w:val="FF0000"/>
                <w:sz w:val="18"/>
                <w:szCs w:val="18"/>
              </w:rPr>
              <w:t xml:space="preserve">The </w:t>
            </w:r>
            <w:r w:rsidR="002D5F27" w:rsidRPr="00CC42FB">
              <w:rPr>
                <w:rFonts w:ascii="Calibri" w:hAnsi="Calibri" w:cs="Calibri"/>
                <w:color w:val="FF0000"/>
                <w:sz w:val="18"/>
                <w:szCs w:val="18"/>
              </w:rPr>
              <w:t>p</w:t>
            </w:r>
            <w:r w:rsidR="002D5F27">
              <w:rPr>
                <w:rFonts w:ascii="Calibri" w:hAnsi="Calibri" w:cs="Calibri"/>
                <w:color w:val="FF0000"/>
                <w:sz w:val="18"/>
                <w:szCs w:val="18"/>
              </w:rPr>
              <w:t>hrase</w:t>
            </w:r>
            <w:r w:rsidRPr="00CC42FB">
              <w:rPr>
                <w:rFonts w:ascii="Calibri" w:hAnsi="Calibri" w:cs="Calibri"/>
                <w:color w:val="FF0000"/>
                <w:sz w:val="18"/>
                <w:szCs w:val="18"/>
              </w:rPr>
              <w:t xml:space="preserve"> “</w:t>
            </w:r>
            <w:r w:rsidR="0064770D" w:rsidRPr="0064770D">
              <w:rPr>
                <w:rFonts w:ascii="Calibri" w:eastAsia="游明朝" w:hAnsi="Calibri" w:cs="Times New Roman"/>
                <w:b/>
                <w:color w:val="FF0000"/>
                <w:kern w:val="0"/>
                <w:sz w:val="18"/>
                <w:szCs w:val="18"/>
                <w:lang w:eastAsia="en-US"/>
              </w:rPr>
              <w:t>. dephosphorylated SP motifs exposes nuclear localization signal (NLS) and covers nuclear export signal (NES)</w:t>
            </w:r>
            <w:r w:rsidRPr="00CC42FB">
              <w:rPr>
                <w:rFonts w:ascii="Calibri" w:hAnsi="Calibri" w:cs="Calibri"/>
                <w:color w:val="FF0000"/>
                <w:sz w:val="18"/>
                <w:szCs w:val="18"/>
              </w:rPr>
              <w:t xml:space="preserve">” was </w:t>
            </w:r>
            <w:r>
              <w:rPr>
                <w:rFonts w:ascii="Calibri" w:hAnsi="Calibri" w:cs="Calibri"/>
                <w:color w:val="FF0000"/>
                <w:sz w:val="18"/>
                <w:szCs w:val="18"/>
              </w:rPr>
              <w:t>changed to “</w:t>
            </w:r>
            <w:r w:rsidR="0064770D" w:rsidRPr="0064770D">
              <w:rPr>
                <w:rFonts w:ascii="Calibri" w:eastAsia="游明朝" w:hAnsi="Calibri" w:cs="Times New Roman"/>
                <w:b/>
                <w:color w:val="FF0000"/>
                <w:kern w:val="0"/>
                <w:sz w:val="18"/>
                <w:szCs w:val="18"/>
                <w:lang w:eastAsia="en-US"/>
              </w:rPr>
              <w:t>dephosphorylated SP motifs expose the nuclear localization signal (NLS) and cover nuclear export signal (NES)</w:t>
            </w:r>
            <w:r>
              <w:rPr>
                <w:rFonts w:ascii="Calibri" w:hAnsi="Calibri" w:cs="Calibri"/>
                <w:color w:val="FF0000"/>
                <w:sz w:val="18"/>
                <w:szCs w:val="18"/>
              </w:rPr>
              <w:t>”.</w:t>
            </w:r>
          </w:p>
          <w:p w14:paraId="2BF91BBB" w14:textId="0CCA5E7B" w:rsidR="00BB5D40" w:rsidRPr="00BB5D40" w:rsidRDefault="00BB5D40" w:rsidP="00BB5D40">
            <w:pPr>
              <w:widowControl/>
              <w:numPr>
                <w:ilvl w:val="0"/>
                <w:numId w:val="1"/>
              </w:numPr>
              <w:spacing w:line="200" w:lineRule="exact"/>
              <w:ind w:left="113" w:hanging="170"/>
              <w:contextualSpacing/>
              <w:jc w:val="left"/>
              <w:rPr>
                <w:rFonts w:ascii="Calibri" w:eastAsia="游明朝" w:hAnsi="Calibri" w:cs="Times New Roman"/>
                <w:color w:val="FF0000"/>
                <w:kern w:val="0"/>
                <w:sz w:val="18"/>
                <w:szCs w:val="18"/>
                <w:lang w:eastAsia="en-US"/>
              </w:rPr>
            </w:pPr>
            <w:r w:rsidRPr="00CC42FB">
              <w:rPr>
                <w:rFonts w:ascii="Calibri" w:hAnsi="Calibri" w:cs="Calibri"/>
                <w:color w:val="FF0000"/>
                <w:sz w:val="18"/>
                <w:szCs w:val="18"/>
              </w:rPr>
              <w:t>The p</w:t>
            </w:r>
            <w:r w:rsidR="00285D58">
              <w:rPr>
                <w:rFonts w:ascii="Calibri" w:hAnsi="Calibri" w:cs="Calibri"/>
                <w:color w:val="FF0000"/>
                <w:sz w:val="18"/>
                <w:szCs w:val="18"/>
              </w:rPr>
              <w:t>hrase</w:t>
            </w:r>
            <w:r w:rsidRPr="00CC42FB">
              <w:rPr>
                <w:rFonts w:ascii="Calibri" w:hAnsi="Calibri" w:cs="Calibri"/>
                <w:color w:val="FF0000"/>
                <w:sz w:val="18"/>
                <w:szCs w:val="18"/>
              </w:rPr>
              <w:t xml:space="preserve"> “</w:t>
            </w:r>
            <w:r w:rsidR="008B30AD" w:rsidRPr="008B30AD">
              <w:rPr>
                <w:rFonts w:ascii="Calibri" w:eastAsia="游明朝" w:hAnsi="Calibri" w:cs="Times New Roman"/>
                <w:b/>
                <w:color w:val="FF0000"/>
                <w:kern w:val="0"/>
                <w:sz w:val="18"/>
                <w:szCs w:val="18"/>
                <w:lang w:eastAsia="en-US"/>
              </w:rPr>
              <w:t>thereby interfering with nuclear localization</w:t>
            </w:r>
            <w:r w:rsidRPr="00CC42FB">
              <w:rPr>
                <w:rFonts w:ascii="Calibri" w:hAnsi="Calibri" w:cs="Calibri"/>
                <w:color w:val="FF0000"/>
                <w:sz w:val="18"/>
                <w:szCs w:val="18"/>
              </w:rPr>
              <w:t xml:space="preserve">” was </w:t>
            </w:r>
            <w:r>
              <w:rPr>
                <w:rFonts w:ascii="Calibri" w:hAnsi="Calibri" w:cs="Calibri"/>
                <w:color w:val="FF0000"/>
                <w:sz w:val="18"/>
                <w:szCs w:val="18"/>
              </w:rPr>
              <w:t>changed to “</w:t>
            </w:r>
            <w:r w:rsidR="008B30AD" w:rsidRPr="008B30AD">
              <w:rPr>
                <w:rFonts w:ascii="Calibri" w:eastAsia="游明朝" w:hAnsi="Calibri" w:cs="Times New Roman"/>
                <w:b/>
                <w:color w:val="FF0000"/>
                <w:kern w:val="0"/>
                <w:sz w:val="18"/>
                <w:szCs w:val="18"/>
                <w:lang w:eastAsia="en-US"/>
              </w:rPr>
              <w:t>thereby resulting in nuclear export</w:t>
            </w:r>
            <w:r>
              <w:rPr>
                <w:rFonts w:ascii="Calibri" w:hAnsi="Calibri" w:cs="Calibri"/>
                <w:color w:val="FF0000"/>
                <w:sz w:val="18"/>
                <w:szCs w:val="18"/>
              </w:rPr>
              <w:t>”.</w:t>
            </w:r>
          </w:p>
          <w:p w14:paraId="0EA99B12" w14:textId="2F3AB2CD" w:rsidR="00BB5D40" w:rsidRPr="008B30AD" w:rsidRDefault="00285D58" w:rsidP="008B30AD">
            <w:pPr>
              <w:widowControl/>
              <w:numPr>
                <w:ilvl w:val="0"/>
                <w:numId w:val="1"/>
              </w:numPr>
              <w:spacing w:line="200" w:lineRule="exact"/>
              <w:ind w:left="113" w:hanging="170"/>
              <w:contextualSpacing/>
              <w:jc w:val="left"/>
              <w:rPr>
                <w:rFonts w:ascii="Calibri" w:eastAsia="游明朝" w:hAnsi="Calibri" w:cs="Times New Roman"/>
                <w:color w:val="FF0000"/>
                <w:kern w:val="0"/>
                <w:sz w:val="18"/>
                <w:szCs w:val="18"/>
                <w:lang w:eastAsia="en-US"/>
              </w:rPr>
            </w:pPr>
            <w:r>
              <w:rPr>
                <w:rFonts w:ascii="Calibri" w:hAnsi="Calibri" w:cs="Calibri"/>
                <w:color w:val="FF0000"/>
                <w:sz w:val="18"/>
                <w:szCs w:val="18"/>
              </w:rPr>
              <w:t>The word</w:t>
            </w:r>
            <w:r w:rsidR="008B30AD" w:rsidRPr="00CC42FB">
              <w:rPr>
                <w:rFonts w:ascii="Calibri" w:hAnsi="Calibri" w:cs="Calibri"/>
                <w:color w:val="FF0000"/>
                <w:sz w:val="18"/>
                <w:szCs w:val="18"/>
              </w:rPr>
              <w:t xml:space="preserve"> “</w:t>
            </w:r>
            <w:r w:rsidR="008B30AD">
              <w:rPr>
                <w:rFonts w:ascii="Calibri" w:hAnsi="Calibri" w:cs="Calibri"/>
                <w:b/>
                <w:color w:val="FF0000"/>
                <w:sz w:val="18"/>
                <w:szCs w:val="18"/>
              </w:rPr>
              <w:t>evident</w:t>
            </w:r>
            <w:r w:rsidR="008B30AD" w:rsidRPr="00CC42FB">
              <w:rPr>
                <w:rFonts w:ascii="Calibri" w:hAnsi="Calibri" w:cs="Calibri"/>
                <w:color w:val="FF0000"/>
                <w:sz w:val="18"/>
                <w:szCs w:val="18"/>
              </w:rPr>
              <w:t>”</w:t>
            </w:r>
            <w:r w:rsidR="008B30AD">
              <w:rPr>
                <w:rFonts w:ascii="Calibri" w:hAnsi="Calibri" w:cs="Calibri"/>
                <w:color w:val="FF0000"/>
                <w:sz w:val="18"/>
                <w:szCs w:val="18"/>
              </w:rPr>
              <w:t xml:space="preserve"> was deleted, and the </w:t>
            </w:r>
            <w:r>
              <w:rPr>
                <w:rFonts w:ascii="Calibri" w:hAnsi="Calibri" w:cs="Calibri"/>
                <w:color w:val="FF0000"/>
                <w:sz w:val="18"/>
                <w:szCs w:val="18"/>
              </w:rPr>
              <w:t>word</w:t>
            </w:r>
            <w:r w:rsidR="008B30AD">
              <w:rPr>
                <w:rFonts w:ascii="Calibri" w:hAnsi="Calibri" w:cs="Calibri"/>
                <w:color w:val="FF0000"/>
                <w:sz w:val="18"/>
                <w:szCs w:val="18"/>
              </w:rPr>
              <w:t xml:space="preserve"> “</w:t>
            </w:r>
            <w:r w:rsidR="008B30AD" w:rsidRPr="008B30AD">
              <w:rPr>
                <w:rFonts w:ascii="Calibri" w:hAnsi="Calibri" w:cs="Calibri"/>
                <w:b/>
                <w:color w:val="FF0000"/>
                <w:sz w:val="18"/>
                <w:szCs w:val="18"/>
              </w:rPr>
              <w:t>findings</w:t>
            </w:r>
            <w:r w:rsidR="008B30AD">
              <w:rPr>
                <w:rFonts w:ascii="Calibri" w:hAnsi="Calibri" w:cs="Calibri"/>
                <w:color w:val="FF0000"/>
                <w:sz w:val="18"/>
                <w:szCs w:val="18"/>
              </w:rPr>
              <w:t>”</w:t>
            </w:r>
            <w:r w:rsidR="008B30AD" w:rsidRPr="00CC42FB">
              <w:rPr>
                <w:rFonts w:ascii="Calibri" w:hAnsi="Calibri" w:cs="Calibri"/>
                <w:color w:val="FF0000"/>
                <w:sz w:val="18"/>
                <w:szCs w:val="18"/>
              </w:rPr>
              <w:t xml:space="preserve"> was </w:t>
            </w:r>
            <w:r w:rsidR="008B30AD">
              <w:rPr>
                <w:rFonts w:ascii="Calibri" w:hAnsi="Calibri" w:cs="Calibri"/>
                <w:color w:val="FF0000"/>
                <w:sz w:val="18"/>
                <w:szCs w:val="18"/>
              </w:rPr>
              <w:t>changed to “</w:t>
            </w:r>
            <w:r w:rsidR="008B30AD" w:rsidRPr="008B30AD">
              <w:rPr>
                <w:rFonts w:ascii="Calibri" w:hAnsi="Calibri" w:cs="Calibri"/>
                <w:b/>
                <w:color w:val="FF0000"/>
                <w:sz w:val="18"/>
                <w:szCs w:val="18"/>
              </w:rPr>
              <w:t>evidence</w:t>
            </w:r>
            <w:r w:rsidR="008B30AD">
              <w:rPr>
                <w:rFonts w:ascii="Calibri" w:hAnsi="Calibri" w:cs="Calibri"/>
                <w:color w:val="FF0000"/>
                <w:sz w:val="18"/>
                <w:szCs w:val="18"/>
              </w:rPr>
              <w:t>”.</w:t>
            </w:r>
          </w:p>
          <w:p w14:paraId="1BAEB59E" w14:textId="61A80126" w:rsidR="008B30AD" w:rsidRPr="00BA6AF4" w:rsidRDefault="008B30AD" w:rsidP="00DD06D6">
            <w:pPr>
              <w:widowControl/>
              <w:numPr>
                <w:ilvl w:val="0"/>
                <w:numId w:val="1"/>
              </w:numPr>
              <w:spacing w:line="200" w:lineRule="exact"/>
              <w:ind w:left="113" w:hanging="170"/>
              <w:contextualSpacing/>
              <w:jc w:val="left"/>
              <w:rPr>
                <w:rFonts w:ascii="Calibri" w:eastAsia="游明朝" w:hAnsi="Calibri" w:cs="Times New Roman"/>
                <w:color w:val="FF0000"/>
                <w:kern w:val="0"/>
                <w:sz w:val="18"/>
                <w:szCs w:val="18"/>
                <w:lang w:eastAsia="en-US"/>
              </w:rPr>
            </w:pPr>
            <w:r w:rsidRPr="00CC42FB">
              <w:rPr>
                <w:rFonts w:ascii="Calibri" w:hAnsi="Calibri" w:cs="Calibri"/>
                <w:color w:val="FF0000"/>
                <w:sz w:val="18"/>
                <w:szCs w:val="18"/>
              </w:rPr>
              <w:t xml:space="preserve">The </w:t>
            </w:r>
            <w:r w:rsidR="00DD06D6">
              <w:rPr>
                <w:rFonts w:ascii="Calibri" w:hAnsi="Calibri" w:cs="Calibri"/>
                <w:color w:val="FF0000"/>
                <w:sz w:val="18"/>
                <w:szCs w:val="18"/>
              </w:rPr>
              <w:t>sentence</w:t>
            </w:r>
            <w:r w:rsidRPr="00CC42FB">
              <w:rPr>
                <w:rFonts w:ascii="Calibri" w:hAnsi="Calibri" w:cs="Calibri"/>
                <w:color w:val="FF0000"/>
                <w:sz w:val="18"/>
                <w:szCs w:val="18"/>
              </w:rPr>
              <w:t xml:space="preserve"> “</w:t>
            </w:r>
            <w:r w:rsidRPr="00DD06D6">
              <w:rPr>
                <w:rFonts w:ascii="Calibri" w:eastAsia="游明朝" w:hAnsi="Calibri" w:cs="Times New Roman"/>
                <w:b/>
                <w:color w:val="FF0000"/>
                <w:kern w:val="0"/>
                <w:sz w:val="18"/>
                <w:szCs w:val="18"/>
                <w:lang w:eastAsia="en-US"/>
              </w:rPr>
              <w:t>but modification of these functions is unrelated to inhibition of CN activity and thus thought to arise in the molecular structure of the complexes</w:t>
            </w:r>
            <w:r w:rsidRPr="00CC42FB">
              <w:rPr>
                <w:rFonts w:ascii="Calibri" w:hAnsi="Calibri" w:cs="Calibri"/>
                <w:color w:val="FF0000"/>
                <w:sz w:val="18"/>
                <w:szCs w:val="18"/>
              </w:rPr>
              <w:t xml:space="preserve">” was </w:t>
            </w:r>
            <w:r>
              <w:rPr>
                <w:rFonts w:ascii="Calibri" w:hAnsi="Calibri" w:cs="Calibri"/>
                <w:color w:val="FF0000"/>
                <w:sz w:val="18"/>
                <w:szCs w:val="18"/>
              </w:rPr>
              <w:t>changed to “</w:t>
            </w:r>
            <w:r w:rsidR="00DD06D6" w:rsidRPr="00DD06D6">
              <w:rPr>
                <w:rFonts w:ascii="Calibri" w:eastAsia="游明朝" w:hAnsi="Calibri" w:cs="Times New Roman"/>
                <w:b/>
                <w:color w:val="FF0000"/>
                <w:kern w:val="0"/>
                <w:sz w:val="18"/>
                <w:szCs w:val="18"/>
                <w:lang w:eastAsia="en-US"/>
              </w:rPr>
              <w:t>but the isomerase activity per se is not relevant for CN activity indicating that the latter is affected by the molecular structure of the complex</w:t>
            </w:r>
            <w:r>
              <w:rPr>
                <w:rFonts w:ascii="Calibri" w:hAnsi="Calibri" w:cs="Calibri"/>
                <w:color w:val="FF0000"/>
                <w:sz w:val="18"/>
                <w:szCs w:val="18"/>
              </w:rPr>
              <w:t>”.</w:t>
            </w:r>
          </w:p>
          <w:p w14:paraId="187A2B18" w14:textId="26D43AB5" w:rsidR="00BA6AF4" w:rsidRPr="008B30AD" w:rsidRDefault="00BA6AF4" w:rsidP="00BA6AF4">
            <w:pPr>
              <w:widowControl/>
              <w:numPr>
                <w:ilvl w:val="0"/>
                <w:numId w:val="1"/>
              </w:numPr>
              <w:spacing w:line="200" w:lineRule="exact"/>
              <w:ind w:left="113" w:hanging="170"/>
              <w:contextualSpacing/>
              <w:jc w:val="left"/>
              <w:rPr>
                <w:rFonts w:ascii="Calibri" w:eastAsia="游明朝" w:hAnsi="Calibri" w:cs="Times New Roman"/>
                <w:color w:val="FF0000"/>
                <w:kern w:val="0"/>
                <w:sz w:val="18"/>
                <w:szCs w:val="18"/>
                <w:lang w:eastAsia="en-US"/>
              </w:rPr>
            </w:pPr>
            <w:r w:rsidRPr="00CC42FB">
              <w:rPr>
                <w:rFonts w:ascii="Calibri" w:hAnsi="Calibri" w:cs="Calibri"/>
                <w:color w:val="FF0000"/>
                <w:sz w:val="18"/>
                <w:szCs w:val="18"/>
              </w:rPr>
              <w:t xml:space="preserve">The </w:t>
            </w:r>
            <w:r w:rsidR="00285D58">
              <w:rPr>
                <w:rFonts w:ascii="Calibri" w:hAnsi="Calibri" w:cs="Calibri"/>
                <w:color w:val="FF0000"/>
                <w:sz w:val="18"/>
                <w:szCs w:val="18"/>
              </w:rPr>
              <w:t>word</w:t>
            </w:r>
            <w:r w:rsidRPr="00CC42FB">
              <w:rPr>
                <w:rFonts w:ascii="Calibri" w:hAnsi="Calibri" w:cs="Calibri"/>
                <w:color w:val="FF0000"/>
                <w:sz w:val="18"/>
                <w:szCs w:val="18"/>
              </w:rPr>
              <w:t xml:space="preserve"> “</w:t>
            </w:r>
            <w:r w:rsidRPr="00BA6AF4">
              <w:rPr>
                <w:rFonts w:ascii="Calibri" w:eastAsia="游明朝" w:hAnsi="Calibri" w:cs="Times New Roman"/>
                <w:b/>
                <w:color w:val="FF0000"/>
                <w:kern w:val="0"/>
                <w:sz w:val="18"/>
                <w:szCs w:val="18"/>
                <w:lang w:eastAsia="en-US"/>
              </w:rPr>
              <w:t>flowcytometer</w:t>
            </w:r>
            <w:r w:rsidRPr="00CC42FB">
              <w:rPr>
                <w:rFonts w:ascii="Calibri" w:hAnsi="Calibri" w:cs="Calibri"/>
                <w:color w:val="FF0000"/>
                <w:sz w:val="18"/>
                <w:szCs w:val="18"/>
              </w:rPr>
              <w:t>”</w:t>
            </w:r>
            <w:r>
              <w:rPr>
                <w:rFonts w:ascii="Calibri" w:hAnsi="Calibri" w:cs="Calibri"/>
                <w:color w:val="FF0000"/>
                <w:sz w:val="18"/>
                <w:szCs w:val="18"/>
              </w:rPr>
              <w:t xml:space="preserve"> </w:t>
            </w:r>
            <w:r w:rsidRPr="00CC42FB">
              <w:rPr>
                <w:rFonts w:ascii="Calibri" w:hAnsi="Calibri" w:cs="Calibri"/>
                <w:color w:val="FF0000"/>
                <w:sz w:val="18"/>
                <w:szCs w:val="18"/>
              </w:rPr>
              <w:t xml:space="preserve">was </w:t>
            </w:r>
            <w:r>
              <w:rPr>
                <w:rFonts w:ascii="Calibri" w:hAnsi="Calibri" w:cs="Calibri"/>
                <w:color w:val="FF0000"/>
                <w:sz w:val="18"/>
                <w:szCs w:val="18"/>
              </w:rPr>
              <w:t>changed to “</w:t>
            </w:r>
            <w:r w:rsidRPr="00BA6AF4">
              <w:rPr>
                <w:rFonts w:ascii="Calibri" w:eastAsia="游明朝" w:hAnsi="Calibri" w:cs="Times New Roman"/>
                <w:b/>
                <w:color w:val="FF0000"/>
                <w:kern w:val="0"/>
                <w:sz w:val="18"/>
                <w:szCs w:val="18"/>
                <w:lang w:eastAsia="en-US"/>
              </w:rPr>
              <w:t>flowcytometry</w:t>
            </w:r>
            <w:r>
              <w:rPr>
                <w:rFonts w:ascii="Calibri" w:hAnsi="Calibri" w:cs="Calibri"/>
                <w:color w:val="FF0000"/>
                <w:sz w:val="18"/>
                <w:szCs w:val="18"/>
              </w:rPr>
              <w:t>”.</w:t>
            </w:r>
          </w:p>
          <w:p w14:paraId="21D3F024" w14:textId="0036EC00" w:rsidR="00BA6AF4" w:rsidRPr="009F7BDA" w:rsidRDefault="00BA6AF4" w:rsidP="00C719FF">
            <w:pPr>
              <w:widowControl/>
              <w:numPr>
                <w:ilvl w:val="0"/>
                <w:numId w:val="1"/>
              </w:numPr>
              <w:spacing w:line="200" w:lineRule="exact"/>
              <w:ind w:left="113" w:hanging="170"/>
              <w:contextualSpacing/>
              <w:jc w:val="left"/>
              <w:rPr>
                <w:rFonts w:ascii="Calibri" w:eastAsia="游明朝" w:hAnsi="Calibri" w:cs="Times New Roman"/>
                <w:color w:val="FF0000"/>
                <w:kern w:val="0"/>
                <w:sz w:val="18"/>
                <w:szCs w:val="18"/>
                <w:lang w:eastAsia="en-US"/>
              </w:rPr>
            </w:pPr>
            <w:r w:rsidRPr="00CC42FB">
              <w:rPr>
                <w:rFonts w:ascii="Calibri" w:hAnsi="Calibri" w:cs="Calibri"/>
                <w:color w:val="FF0000"/>
                <w:sz w:val="18"/>
                <w:szCs w:val="18"/>
              </w:rPr>
              <w:t xml:space="preserve">The </w:t>
            </w:r>
            <w:r>
              <w:rPr>
                <w:rFonts w:ascii="Calibri" w:hAnsi="Calibri" w:cs="Calibri"/>
                <w:color w:val="FF0000"/>
                <w:sz w:val="18"/>
                <w:szCs w:val="18"/>
              </w:rPr>
              <w:t>sentence</w:t>
            </w:r>
            <w:r w:rsidRPr="00CC42FB">
              <w:rPr>
                <w:rFonts w:ascii="Calibri" w:hAnsi="Calibri" w:cs="Calibri"/>
                <w:color w:val="FF0000"/>
                <w:sz w:val="18"/>
                <w:szCs w:val="18"/>
              </w:rPr>
              <w:t xml:space="preserve"> “</w:t>
            </w:r>
            <w:r w:rsidRPr="00BA6AF4">
              <w:rPr>
                <w:rFonts w:ascii="Calibri" w:eastAsia="游明朝" w:hAnsi="Calibri" w:cs="Times New Roman"/>
                <w:b/>
                <w:color w:val="FF0000"/>
                <w:kern w:val="0"/>
                <w:sz w:val="18"/>
                <w:szCs w:val="18"/>
                <w:lang w:eastAsia="en-US"/>
              </w:rPr>
              <w:t>There have been no literature available to compare directly the dose response of inhibition of CN phosphatase activity with that of nuclear translocation of NFAT</w:t>
            </w:r>
            <w:r w:rsidRPr="00CC42FB">
              <w:rPr>
                <w:rFonts w:ascii="Calibri" w:hAnsi="Calibri" w:cs="Calibri"/>
                <w:color w:val="FF0000"/>
                <w:sz w:val="18"/>
                <w:szCs w:val="18"/>
              </w:rPr>
              <w:t xml:space="preserve">” was </w:t>
            </w:r>
            <w:r>
              <w:rPr>
                <w:rFonts w:ascii="Calibri" w:hAnsi="Calibri" w:cs="Calibri"/>
                <w:color w:val="FF0000"/>
                <w:sz w:val="18"/>
                <w:szCs w:val="18"/>
              </w:rPr>
              <w:t>changed to “</w:t>
            </w:r>
            <w:r w:rsidRPr="00BA6AF4">
              <w:rPr>
                <w:rFonts w:ascii="Calibri" w:eastAsia="游明朝" w:hAnsi="Calibri" w:cs="Times New Roman"/>
                <w:b/>
                <w:color w:val="FF0000"/>
                <w:kern w:val="0"/>
                <w:sz w:val="18"/>
                <w:szCs w:val="18"/>
                <w:lang w:eastAsia="en-US"/>
              </w:rPr>
              <w:t>So far, there is no evidence available that the dose response of inhibition of CN phosphatase activity is correlated with nuclear translocation of NFAT</w:t>
            </w:r>
            <w:r>
              <w:rPr>
                <w:rFonts w:ascii="Calibri" w:hAnsi="Calibri" w:cs="Calibri"/>
                <w:color w:val="FF0000"/>
                <w:sz w:val="18"/>
                <w:szCs w:val="18"/>
              </w:rPr>
              <w:t>”.</w:t>
            </w:r>
          </w:p>
        </w:tc>
      </w:tr>
      <w:tr w:rsidR="000A77D9" w:rsidRPr="008A03D0" w14:paraId="4B287868" w14:textId="77777777" w:rsidTr="001E3AFA">
        <w:tc>
          <w:tcPr>
            <w:tcW w:w="1555" w:type="dxa"/>
          </w:tcPr>
          <w:p w14:paraId="3C516DEA" w14:textId="77777777" w:rsidR="000A77D9" w:rsidRPr="002B50E8" w:rsidRDefault="00760A21" w:rsidP="008A03D0">
            <w:pPr>
              <w:pStyle w:val="b14TableText"/>
              <w:spacing w:line="200" w:lineRule="exact"/>
              <w:jc w:val="both"/>
              <w:rPr>
                <w:rFonts w:ascii="Calibri" w:hAnsi="Calibri" w:cs="Calibri"/>
                <w:b/>
              </w:rPr>
            </w:pPr>
            <w:r w:rsidRPr="00760A21">
              <w:rPr>
                <w:rFonts w:ascii="Calibri" w:hAnsi="Calibri" w:cs="Calibri"/>
                <w:b/>
              </w:rPr>
              <w:lastRenderedPageBreak/>
              <w:t>Relationship: 1017</w:t>
            </w:r>
          </w:p>
        </w:tc>
        <w:tc>
          <w:tcPr>
            <w:tcW w:w="4039" w:type="dxa"/>
          </w:tcPr>
          <w:p w14:paraId="1AF290F6" w14:textId="77777777" w:rsidR="0027510B" w:rsidRPr="0027510B" w:rsidRDefault="0027510B" w:rsidP="0027510B">
            <w:pPr>
              <w:widowControl/>
              <w:numPr>
                <w:ilvl w:val="0"/>
                <w:numId w:val="15"/>
              </w:numPr>
              <w:spacing w:line="200" w:lineRule="exact"/>
              <w:ind w:left="113" w:hanging="170"/>
              <w:contextualSpacing/>
              <w:jc w:val="left"/>
              <w:rPr>
                <w:rFonts w:ascii="Calibri" w:eastAsia="游明朝" w:hAnsi="Calibri" w:cs="Times New Roman"/>
                <w:kern w:val="0"/>
                <w:sz w:val="18"/>
                <w:szCs w:val="18"/>
                <w:lang w:eastAsia="en-US"/>
              </w:rPr>
            </w:pPr>
            <w:r w:rsidRPr="0027510B">
              <w:rPr>
                <w:rFonts w:ascii="Calibri" w:eastAsia="游明朝" w:hAnsi="Calibri" w:cs="Times New Roman"/>
                <w:kern w:val="0"/>
                <w:sz w:val="18"/>
                <w:szCs w:val="18"/>
                <w:lang w:eastAsia="en-US"/>
              </w:rPr>
              <w:t>Nuclear localization of NFAT results in the NFAT binding with AP 1 at the IL-2 promoter region -&gt; In the nucleus NFAT binds with AP 1 at the IL-2 promoter region</w:t>
            </w:r>
          </w:p>
          <w:p w14:paraId="66AFF6DF" w14:textId="77777777" w:rsidR="0027510B" w:rsidRPr="0027510B" w:rsidRDefault="0027510B" w:rsidP="0027510B">
            <w:pPr>
              <w:widowControl/>
              <w:numPr>
                <w:ilvl w:val="0"/>
                <w:numId w:val="15"/>
              </w:numPr>
              <w:spacing w:line="200" w:lineRule="exact"/>
              <w:ind w:left="113" w:hanging="170"/>
              <w:contextualSpacing/>
              <w:jc w:val="left"/>
              <w:rPr>
                <w:rFonts w:ascii="Calibri" w:eastAsia="游明朝" w:hAnsi="Calibri" w:cs="Times New Roman"/>
                <w:kern w:val="0"/>
                <w:sz w:val="18"/>
                <w:szCs w:val="18"/>
                <w:lang w:eastAsia="en-US"/>
              </w:rPr>
            </w:pPr>
            <w:r w:rsidRPr="0027510B">
              <w:rPr>
                <w:rFonts w:ascii="Calibri" w:eastAsia="游明朝" w:hAnsi="Calibri" w:cs="Times New Roman"/>
                <w:kern w:val="0"/>
                <w:sz w:val="18"/>
                <w:szCs w:val="18"/>
                <w:lang w:eastAsia="en-US"/>
              </w:rPr>
              <w:t xml:space="preserve">NFAT has NLS and NES </w:t>
            </w:r>
            <w:r w:rsidRPr="0027510B">
              <w:rPr>
                <w:rFonts w:ascii="Calibri" w:eastAsia="游明朝" w:hAnsi="Calibri" w:cs="Times New Roman"/>
                <w:b/>
                <w:kern w:val="0"/>
                <w:sz w:val="18"/>
                <w:szCs w:val="18"/>
                <w:lang w:eastAsia="en-US"/>
              </w:rPr>
              <w:t>domains</w:t>
            </w:r>
            <w:r w:rsidRPr="0027510B">
              <w:rPr>
                <w:rFonts w:ascii="Calibri" w:eastAsia="游明朝" w:hAnsi="Calibri" w:cs="Times New Roman"/>
                <w:kern w:val="0"/>
                <w:sz w:val="18"/>
                <w:szCs w:val="18"/>
                <w:lang w:eastAsia="en-US"/>
              </w:rPr>
              <w:t xml:space="preserve"> among and adjacent to the N-terminal region</w:t>
            </w:r>
          </w:p>
          <w:p w14:paraId="079EAA1F" w14:textId="77777777" w:rsidR="0027510B" w:rsidRPr="0027510B" w:rsidRDefault="0027510B" w:rsidP="0027510B">
            <w:pPr>
              <w:widowControl/>
              <w:numPr>
                <w:ilvl w:val="0"/>
                <w:numId w:val="15"/>
              </w:numPr>
              <w:spacing w:line="200" w:lineRule="exact"/>
              <w:ind w:left="113" w:hanging="170"/>
              <w:contextualSpacing/>
              <w:jc w:val="left"/>
              <w:rPr>
                <w:rFonts w:ascii="Calibri" w:eastAsia="游明朝" w:hAnsi="Calibri" w:cs="Times New Roman"/>
                <w:kern w:val="0"/>
                <w:sz w:val="18"/>
                <w:szCs w:val="18"/>
                <w:lang w:eastAsia="en-US"/>
              </w:rPr>
            </w:pPr>
            <w:r w:rsidRPr="0027510B">
              <w:rPr>
                <w:rFonts w:ascii="Calibri" w:eastAsia="游明朝" w:hAnsi="Calibri" w:cs="Times New Roman"/>
                <w:kern w:val="0"/>
                <w:sz w:val="18"/>
                <w:szCs w:val="18"/>
                <w:lang w:eastAsia="en-US"/>
              </w:rPr>
              <w:t xml:space="preserve">and once the SP region is dephosphorylated, the NLS </w:t>
            </w:r>
            <w:r w:rsidRPr="0027510B">
              <w:rPr>
                <w:rFonts w:ascii="Calibri" w:eastAsia="游明朝" w:hAnsi="Calibri" w:cs="Times New Roman"/>
                <w:b/>
                <w:kern w:val="0"/>
                <w:sz w:val="18"/>
                <w:szCs w:val="18"/>
                <w:lang w:eastAsia="en-US"/>
              </w:rPr>
              <w:t xml:space="preserve">domain </w:t>
            </w:r>
            <w:r w:rsidRPr="0027510B">
              <w:rPr>
                <w:rFonts w:ascii="Calibri" w:eastAsia="游明朝" w:hAnsi="Calibri" w:cs="Times New Roman"/>
                <w:kern w:val="0"/>
                <w:sz w:val="18"/>
                <w:szCs w:val="18"/>
                <w:lang w:eastAsia="en-US"/>
              </w:rPr>
              <w:t xml:space="preserve">is exposed </w:t>
            </w:r>
            <w:r w:rsidRPr="0027510B">
              <w:rPr>
                <w:rFonts w:ascii="Calibri" w:eastAsia="游明朝" w:hAnsi="Calibri" w:cs="Times New Roman"/>
                <w:b/>
                <w:kern w:val="0"/>
                <w:sz w:val="18"/>
                <w:szCs w:val="18"/>
                <w:lang w:eastAsia="en-US"/>
              </w:rPr>
              <w:t>whereas</w:t>
            </w:r>
            <w:r w:rsidRPr="0027510B">
              <w:rPr>
                <w:rFonts w:ascii="Calibri" w:eastAsia="游明朝" w:hAnsi="Calibri" w:cs="Times New Roman"/>
                <w:kern w:val="0"/>
                <w:sz w:val="18"/>
                <w:szCs w:val="18"/>
                <w:lang w:eastAsia="en-US"/>
              </w:rPr>
              <w:t xml:space="preserve"> </w:t>
            </w:r>
            <w:r w:rsidRPr="0027510B">
              <w:rPr>
                <w:rFonts w:ascii="Calibri" w:eastAsia="游明朝" w:hAnsi="Calibri" w:cs="Times New Roman"/>
                <w:strike/>
                <w:kern w:val="0"/>
                <w:sz w:val="18"/>
                <w:szCs w:val="18"/>
                <w:lang w:eastAsia="en-US"/>
              </w:rPr>
              <w:t>and</w:t>
            </w:r>
            <w:r w:rsidRPr="0027510B">
              <w:rPr>
                <w:rFonts w:ascii="Calibri" w:eastAsia="游明朝" w:hAnsi="Calibri" w:cs="Times New Roman"/>
                <w:kern w:val="0"/>
                <w:sz w:val="18"/>
                <w:szCs w:val="18"/>
                <w:lang w:eastAsia="en-US"/>
              </w:rPr>
              <w:t xml:space="preserve"> the NES </w:t>
            </w:r>
            <w:r w:rsidRPr="0027510B">
              <w:rPr>
                <w:rFonts w:ascii="Calibri" w:eastAsia="游明朝" w:hAnsi="Calibri" w:cs="Times New Roman"/>
                <w:b/>
                <w:kern w:val="0"/>
                <w:sz w:val="18"/>
                <w:szCs w:val="18"/>
                <w:lang w:eastAsia="en-US"/>
              </w:rPr>
              <w:t>domain</w:t>
            </w:r>
            <w:r w:rsidRPr="0027510B">
              <w:rPr>
                <w:rFonts w:ascii="Calibri" w:eastAsia="游明朝" w:hAnsi="Calibri" w:cs="Times New Roman"/>
                <w:kern w:val="0"/>
                <w:sz w:val="18"/>
                <w:szCs w:val="18"/>
                <w:lang w:eastAsia="en-US"/>
              </w:rPr>
              <w:t xml:space="preserve"> is covered</w:t>
            </w:r>
          </w:p>
          <w:p w14:paraId="6CF12A52" w14:textId="77777777" w:rsidR="0027510B" w:rsidRPr="0027510B" w:rsidRDefault="0027510B" w:rsidP="0027510B">
            <w:pPr>
              <w:widowControl/>
              <w:numPr>
                <w:ilvl w:val="0"/>
                <w:numId w:val="15"/>
              </w:numPr>
              <w:spacing w:line="200" w:lineRule="exact"/>
              <w:ind w:left="113" w:hanging="170"/>
              <w:contextualSpacing/>
              <w:jc w:val="left"/>
              <w:rPr>
                <w:rFonts w:ascii="Calibri" w:eastAsia="游明朝" w:hAnsi="Calibri" w:cs="Times New Roman"/>
                <w:kern w:val="0"/>
                <w:sz w:val="18"/>
                <w:szCs w:val="18"/>
                <w:lang w:eastAsia="en-US"/>
              </w:rPr>
            </w:pPr>
            <w:r w:rsidRPr="0027510B">
              <w:rPr>
                <w:rFonts w:ascii="Calibri" w:eastAsia="游明朝" w:hAnsi="Calibri" w:cs="Times New Roman"/>
                <w:kern w:val="0"/>
                <w:sz w:val="18"/>
                <w:szCs w:val="18"/>
                <w:lang w:eastAsia="en-US"/>
              </w:rPr>
              <w:t xml:space="preserve">The relationship </w:t>
            </w:r>
            <w:r w:rsidRPr="0027510B">
              <w:rPr>
                <w:rFonts w:ascii="Calibri" w:eastAsia="游明朝" w:hAnsi="Calibri" w:cs="Times New Roman"/>
                <w:b/>
                <w:strike/>
                <w:kern w:val="0"/>
                <w:sz w:val="18"/>
                <w:szCs w:val="18"/>
                <w:lang w:eastAsia="en-US"/>
              </w:rPr>
              <w:t>of the interference</w:t>
            </w:r>
            <w:r w:rsidRPr="0027510B">
              <w:rPr>
                <w:rFonts w:ascii="Calibri" w:eastAsia="游明朝" w:hAnsi="Calibri" w:cs="Times New Roman"/>
                <w:kern w:val="0"/>
                <w:sz w:val="18"/>
                <w:szCs w:val="18"/>
                <w:lang w:eastAsia="en-US"/>
              </w:rPr>
              <w:t xml:space="preserve"> of nuclear localization of NFAT leading to reduced NFAT/AP-1 complex formation</w:t>
            </w:r>
          </w:p>
          <w:p w14:paraId="7AF17B6E" w14:textId="77777777" w:rsidR="0027510B" w:rsidRPr="0027510B" w:rsidRDefault="0027510B" w:rsidP="0027510B">
            <w:pPr>
              <w:widowControl/>
              <w:numPr>
                <w:ilvl w:val="0"/>
                <w:numId w:val="15"/>
              </w:numPr>
              <w:spacing w:line="200" w:lineRule="exact"/>
              <w:ind w:left="113" w:hanging="170"/>
              <w:contextualSpacing/>
              <w:jc w:val="left"/>
              <w:rPr>
                <w:rFonts w:ascii="Calibri" w:eastAsia="游明朝" w:hAnsi="Calibri" w:cs="Times New Roman"/>
                <w:kern w:val="0"/>
                <w:sz w:val="18"/>
                <w:szCs w:val="18"/>
                <w:lang w:eastAsia="en-US"/>
              </w:rPr>
            </w:pPr>
            <w:r w:rsidRPr="0027510B">
              <w:rPr>
                <w:rFonts w:ascii="Calibri" w:eastAsia="游明朝" w:hAnsi="Calibri" w:cs="Times New Roman"/>
                <w:b/>
                <w:strike/>
                <w:kern w:val="0"/>
                <w:sz w:val="18"/>
                <w:szCs w:val="18"/>
                <w:lang w:eastAsia="en-US"/>
              </w:rPr>
              <w:t>The experiment of g</w:t>
            </w:r>
            <w:r w:rsidRPr="0027510B">
              <w:rPr>
                <w:rFonts w:ascii="Calibri" w:eastAsia="游明朝" w:hAnsi="Calibri" w:cs="Times New Roman"/>
                <w:b/>
                <w:kern w:val="0"/>
                <w:sz w:val="18"/>
                <w:szCs w:val="18"/>
                <w:lang w:eastAsia="en-US"/>
              </w:rPr>
              <w:t>G</w:t>
            </w:r>
            <w:r w:rsidRPr="0027510B">
              <w:rPr>
                <w:rFonts w:ascii="Calibri" w:eastAsia="游明朝" w:hAnsi="Calibri" w:cs="Times New Roman"/>
                <w:kern w:val="0"/>
                <w:sz w:val="18"/>
                <w:szCs w:val="18"/>
                <w:lang w:eastAsia="en-US"/>
              </w:rPr>
              <w:t>el mobility shift assay</w:t>
            </w:r>
            <w:r w:rsidRPr="0027510B">
              <w:rPr>
                <w:rFonts w:ascii="Calibri" w:eastAsia="游明朝" w:hAnsi="Calibri" w:cs="Times New Roman"/>
                <w:b/>
                <w:kern w:val="0"/>
                <w:sz w:val="18"/>
                <w:szCs w:val="18"/>
                <w:lang w:eastAsia="en-US"/>
              </w:rPr>
              <w:t>s</w:t>
            </w:r>
            <w:r w:rsidRPr="0027510B">
              <w:rPr>
                <w:rFonts w:ascii="Calibri" w:eastAsia="游明朝" w:hAnsi="Calibri" w:cs="Times New Roman"/>
                <w:kern w:val="0"/>
                <w:sz w:val="18"/>
                <w:szCs w:val="18"/>
                <w:lang w:eastAsia="en-US"/>
              </w:rPr>
              <w:t xml:space="preserve"> using Ar-5 human T cells stimulated with cross-linked anti-CD3 antibody </w:t>
            </w:r>
          </w:p>
          <w:p w14:paraId="1D191DAE" w14:textId="77777777" w:rsidR="000A77D9" w:rsidRPr="008A03D0" w:rsidRDefault="0027510B" w:rsidP="0027510B">
            <w:pPr>
              <w:widowControl/>
              <w:numPr>
                <w:ilvl w:val="0"/>
                <w:numId w:val="15"/>
              </w:numPr>
              <w:spacing w:line="200" w:lineRule="exact"/>
              <w:ind w:left="113" w:hanging="170"/>
              <w:contextualSpacing/>
              <w:jc w:val="left"/>
              <w:rPr>
                <w:rFonts w:ascii="Calibri" w:hAnsi="Calibri" w:cs="Calibri"/>
              </w:rPr>
            </w:pPr>
            <w:r w:rsidRPr="0027510B">
              <w:rPr>
                <w:rFonts w:ascii="Calibri" w:eastAsia="游明朝" w:hAnsi="Calibri" w:cs="Times New Roman"/>
                <w:kern w:val="0"/>
                <w:sz w:val="18"/>
                <w:szCs w:val="18"/>
                <w:lang w:eastAsia="en-US"/>
              </w:rPr>
              <w:t xml:space="preserve">complex formation was shown to be inhibited </w:t>
            </w:r>
            <w:r w:rsidRPr="0027510B">
              <w:rPr>
                <w:rFonts w:ascii="Calibri" w:eastAsia="游明朝" w:hAnsi="Calibri" w:cs="Times New Roman"/>
                <w:b/>
                <w:strike/>
                <w:kern w:val="0"/>
                <w:sz w:val="18"/>
                <w:szCs w:val="18"/>
                <w:lang w:eastAsia="en-US"/>
              </w:rPr>
              <w:t>with</w:t>
            </w:r>
            <w:r w:rsidRPr="0027510B">
              <w:rPr>
                <w:rFonts w:ascii="Calibri" w:eastAsia="游明朝" w:hAnsi="Calibri" w:cs="Times New Roman"/>
                <w:kern w:val="0"/>
                <w:sz w:val="18"/>
                <w:szCs w:val="18"/>
                <w:lang w:eastAsia="en-US"/>
              </w:rPr>
              <w:t xml:space="preserve"> </w:t>
            </w:r>
            <w:r w:rsidRPr="0027510B">
              <w:rPr>
                <w:rFonts w:ascii="Calibri" w:eastAsia="游明朝" w:hAnsi="Calibri" w:cs="Times New Roman"/>
                <w:b/>
                <w:kern w:val="0"/>
                <w:sz w:val="18"/>
                <w:szCs w:val="18"/>
                <w:lang w:eastAsia="en-US"/>
              </w:rPr>
              <w:t xml:space="preserve">by </w:t>
            </w:r>
            <w:r w:rsidRPr="0027510B">
              <w:rPr>
                <w:rFonts w:ascii="Calibri" w:eastAsia="游明朝" w:hAnsi="Calibri" w:cs="Times New Roman"/>
                <w:kern w:val="0"/>
                <w:sz w:val="18"/>
                <w:szCs w:val="18"/>
                <w:lang w:eastAsia="en-US"/>
              </w:rPr>
              <w:t xml:space="preserve">FK506 at </w:t>
            </w:r>
            <w:r w:rsidRPr="0027510B">
              <w:rPr>
                <w:rFonts w:ascii="Calibri" w:eastAsia="游明朝" w:hAnsi="Calibri" w:cs="Times New Roman"/>
                <w:b/>
                <w:strike/>
                <w:kern w:val="0"/>
                <w:sz w:val="18"/>
                <w:szCs w:val="18"/>
                <w:lang w:eastAsia="en-US"/>
              </w:rPr>
              <w:t>the</w:t>
            </w:r>
            <w:r w:rsidRPr="0027510B">
              <w:rPr>
                <w:rFonts w:ascii="Calibri" w:eastAsia="游明朝" w:hAnsi="Calibri" w:cs="Times New Roman"/>
                <w:kern w:val="0"/>
                <w:sz w:val="18"/>
                <w:szCs w:val="18"/>
                <w:lang w:eastAsia="en-US"/>
              </w:rPr>
              <w:t xml:space="preserve"> concentration</w:t>
            </w:r>
            <w:r w:rsidRPr="0027510B">
              <w:rPr>
                <w:rFonts w:ascii="Calibri" w:eastAsia="游明朝" w:hAnsi="Calibri" w:cs="Times New Roman"/>
                <w:b/>
                <w:kern w:val="0"/>
                <w:sz w:val="18"/>
                <w:szCs w:val="18"/>
                <w:lang w:eastAsia="en-US"/>
              </w:rPr>
              <w:t>s</w:t>
            </w:r>
            <w:r w:rsidRPr="0027510B">
              <w:rPr>
                <w:rFonts w:ascii="Calibri" w:eastAsia="游明朝" w:hAnsi="Calibri" w:cs="Times New Roman"/>
                <w:kern w:val="0"/>
                <w:sz w:val="18"/>
                <w:szCs w:val="18"/>
                <w:lang w:eastAsia="en-US"/>
              </w:rPr>
              <w:t xml:space="preserve"> within the </w:t>
            </w:r>
            <w:r w:rsidRPr="0027510B">
              <w:rPr>
                <w:rFonts w:ascii="Calibri" w:eastAsia="游明朝" w:hAnsi="Calibri" w:cs="Times New Roman"/>
                <w:b/>
                <w:strike/>
                <w:kern w:val="0"/>
                <w:sz w:val="18"/>
                <w:szCs w:val="18"/>
                <w:lang w:eastAsia="en-US"/>
              </w:rPr>
              <w:t>concentration</w:t>
            </w:r>
            <w:r w:rsidRPr="0027510B">
              <w:rPr>
                <w:rFonts w:ascii="Calibri" w:eastAsia="游明朝" w:hAnsi="Calibri" w:cs="Times New Roman"/>
                <w:kern w:val="0"/>
                <w:sz w:val="18"/>
                <w:szCs w:val="18"/>
                <w:lang w:eastAsia="en-US"/>
              </w:rPr>
              <w:t xml:space="preserve"> range of FK506 for the inhibition of nuclear translocation of NFAT</w:t>
            </w:r>
          </w:p>
        </w:tc>
        <w:tc>
          <w:tcPr>
            <w:tcW w:w="4040" w:type="dxa"/>
          </w:tcPr>
          <w:p w14:paraId="67945348" w14:textId="77777777" w:rsidR="0065348E" w:rsidRPr="00CC42FB" w:rsidRDefault="0065348E" w:rsidP="0065348E">
            <w:pPr>
              <w:pStyle w:val="b14TableText"/>
              <w:spacing w:line="200" w:lineRule="exact"/>
              <w:jc w:val="both"/>
              <w:rPr>
                <w:rFonts w:ascii="Calibri" w:hAnsi="Calibri" w:cs="Calibri"/>
                <w:color w:val="FF0000"/>
                <w:szCs w:val="18"/>
              </w:rPr>
            </w:pPr>
            <w:r w:rsidRPr="00CC42FB">
              <w:rPr>
                <w:rFonts w:ascii="Calibri" w:hAnsi="Calibri" w:cs="Calibri"/>
                <w:color w:val="FF0000"/>
                <w:szCs w:val="18"/>
              </w:rPr>
              <w:t>According to the reviewer’s comment, we amended as follows:</w:t>
            </w:r>
          </w:p>
          <w:p w14:paraId="404BDE67" w14:textId="717FB2E1" w:rsidR="0065348E" w:rsidRPr="0065348E" w:rsidRDefault="0065348E" w:rsidP="0065348E">
            <w:pPr>
              <w:widowControl/>
              <w:numPr>
                <w:ilvl w:val="0"/>
                <w:numId w:val="1"/>
              </w:numPr>
              <w:spacing w:line="200" w:lineRule="exact"/>
              <w:ind w:left="113" w:hanging="170"/>
              <w:contextualSpacing/>
              <w:jc w:val="left"/>
              <w:rPr>
                <w:rFonts w:ascii="Calibri" w:eastAsia="游明朝" w:hAnsi="Calibri" w:cs="Times New Roman"/>
                <w:color w:val="FF0000"/>
                <w:kern w:val="0"/>
                <w:sz w:val="18"/>
                <w:szCs w:val="18"/>
                <w:lang w:eastAsia="en-US"/>
              </w:rPr>
            </w:pPr>
            <w:r w:rsidRPr="00CC42FB">
              <w:rPr>
                <w:rFonts w:ascii="Calibri" w:hAnsi="Calibri" w:cs="Calibri"/>
                <w:color w:val="FF0000"/>
                <w:sz w:val="18"/>
                <w:szCs w:val="18"/>
              </w:rPr>
              <w:t>The p</w:t>
            </w:r>
            <w:r w:rsidR="00C719FF">
              <w:rPr>
                <w:rFonts w:ascii="Calibri" w:hAnsi="Calibri" w:cs="Calibri"/>
                <w:color w:val="FF0000"/>
                <w:sz w:val="18"/>
                <w:szCs w:val="18"/>
              </w:rPr>
              <w:t>hrase</w:t>
            </w:r>
            <w:r>
              <w:rPr>
                <w:rFonts w:ascii="Calibri" w:hAnsi="Calibri" w:cs="Calibri"/>
                <w:color w:val="FF0000"/>
                <w:sz w:val="18"/>
                <w:szCs w:val="18"/>
              </w:rPr>
              <w:t xml:space="preserve"> </w:t>
            </w:r>
            <w:r w:rsidRPr="00CC42FB">
              <w:rPr>
                <w:rFonts w:ascii="Calibri" w:hAnsi="Calibri" w:cs="Calibri"/>
                <w:color w:val="FF0000"/>
                <w:sz w:val="18"/>
                <w:szCs w:val="18"/>
              </w:rPr>
              <w:t>“</w:t>
            </w:r>
            <w:r w:rsidRPr="0065348E">
              <w:rPr>
                <w:rFonts w:ascii="Calibri" w:eastAsia="游明朝" w:hAnsi="Calibri" w:cs="Times New Roman"/>
                <w:b/>
                <w:color w:val="FF0000"/>
                <w:kern w:val="0"/>
                <w:sz w:val="18"/>
                <w:szCs w:val="18"/>
                <w:lang w:eastAsia="en-US"/>
              </w:rPr>
              <w:t>Nuclear localization of NFAT results in the NFAT binding with AP 1 at the IL-2 promoter region</w:t>
            </w:r>
            <w:r w:rsidRPr="00CC42FB">
              <w:rPr>
                <w:rFonts w:ascii="Calibri" w:hAnsi="Calibri" w:cs="Calibri"/>
                <w:color w:val="FF0000"/>
                <w:sz w:val="18"/>
                <w:szCs w:val="18"/>
              </w:rPr>
              <w:t>” was changed to “</w:t>
            </w:r>
            <w:r w:rsidRPr="0065348E">
              <w:rPr>
                <w:rFonts w:ascii="Calibri" w:eastAsia="游明朝" w:hAnsi="Calibri" w:cs="Times New Roman"/>
                <w:b/>
                <w:color w:val="FF0000"/>
                <w:kern w:val="0"/>
                <w:sz w:val="18"/>
                <w:szCs w:val="18"/>
                <w:lang w:eastAsia="en-US"/>
              </w:rPr>
              <w:t>In the nucleus NFAT binds with AP 1 at the IL-2 promoter region</w:t>
            </w:r>
            <w:r w:rsidRPr="00CC42FB">
              <w:rPr>
                <w:rFonts w:ascii="Calibri" w:hAnsi="Calibri" w:cs="Calibri"/>
                <w:color w:val="FF0000"/>
                <w:sz w:val="18"/>
                <w:szCs w:val="18"/>
              </w:rPr>
              <w:t>”.</w:t>
            </w:r>
          </w:p>
          <w:p w14:paraId="399FE8D0" w14:textId="11B6A398" w:rsidR="0065348E" w:rsidRPr="00CC42FB" w:rsidRDefault="0065348E" w:rsidP="0065348E">
            <w:pPr>
              <w:widowControl/>
              <w:numPr>
                <w:ilvl w:val="0"/>
                <w:numId w:val="1"/>
              </w:numPr>
              <w:spacing w:line="200" w:lineRule="exact"/>
              <w:ind w:left="113" w:hanging="170"/>
              <w:contextualSpacing/>
              <w:jc w:val="left"/>
              <w:rPr>
                <w:rFonts w:ascii="Calibri" w:eastAsia="游明朝" w:hAnsi="Calibri" w:cs="Times New Roman"/>
                <w:color w:val="FF0000"/>
                <w:kern w:val="0"/>
                <w:sz w:val="18"/>
                <w:szCs w:val="18"/>
                <w:lang w:eastAsia="en-US"/>
              </w:rPr>
            </w:pPr>
            <w:r w:rsidRPr="00CC42FB">
              <w:rPr>
                <w:rFonts w:ascii="Calibri" w:hAnsi="Calibri" w:cs="Calibri"/>
                <w:color w:val="FF0000"/>
                <w:sz w:val="18"/>
                <w:szCs w:val="18"/>
              </w:rPr>
              <w:t xml:space="preserve">The </w:t>
            </w:r>
            <w:r w:rsidR="00C719FF">
              <w:rPr>
                <w:rFonts w:ascii="Calibri" w:hAnsi="Calibri" w:cs="Calibri"/>
                <w:color w:val="FF0000"/>
                <w:sz w:val="18"/>
                <w:szCs w:val="18"/>
              </w:rPr>
              <w:t>word</w:t>
            </w:r>
            <w:r w:rsidRPr="00CC42FB">
              <w:rPr>
                <w:rFonts w:ascii="Calibri" w:hAnsi="Calibri" w:cs="Calibri"/>
                <w:color w:val="FF0000"/>
                <w:sz w:val="18"/>
                <w:szCs w:val="18"/>
              </w:rPr>
              <w:t xml:space="preserve"> “</w:t>
            </w:r>
            <w:r w:rsidRPr="0065348E">
              <w:rPr>
                <w:rFonts w:ascii="Calibri" w:hAnsi="Calibri" w:cs="Calibri"/>
                <w:b/>
                <w:color w:val="FF0000"/>
                <w:sz w:val="18"/>
                <w:szCs w:val="18"/>
              </w:rPr>
              <w:t>domains</w:t>
            </w:r>
            <w:r w:rsidRPr="00CC42FB">
              <w:rPr>
                <w:rFonts w:ascii="Calibri" w:hAnsi="Calibri" w:cs="Calibri"/>
                <w:color w:val="FF0000"/>
                <w:sz w:val="18"/>
                <w:szCs w:val="18"/>
              </w:rPr>
              <w:t xml:space="preserve">” was </w:t>
            </w:r>
            <w:r>
              <w:rPr>
                <w:rFonts w:ascii="Calibri" w:hAnsi="Calibri" w:cs="Calibri"/>
                <w:color w:val="FF0000"/>
                <w:sz w:val="18"/>
                <w:szCs w:val="18"/>
              </w:rPr>
              <w:t>added</w:t>
            </w:r>
            <w:r w:rsidRPr="00CC42FB">
              <w:rPr>
                <w:rFonts w:ascii="Calibri" w:hAnsi="Calibri" w:cs="Calibri"/>
                <w:color w:val="FF0000"/>
                <w:sz w:val="18"/>
                <w:szCs w:val="18"/>
              </w:rPr>
              <w:t>.</w:t>
            </w:r>
          </w:p>
          <w:p w14:paraId="46B353C5" w14:textId="33076376" w:rsidR="0065348E" w:rsidRPr="00CC42FB" w:rsidRDefault="0065348E" w:rsidP="0065348E">
            <w:pPr>
              <w:widowControl/>
              <w:numPr>
                <w:ilvl w:val="0"/>
                <w:numId w:val="1"/>
              </w:numPr>
              <w:spacing w:line="200" w:lineRule="exact"/>
              <w:ind w:left="113" w:hanging="170"/>
              <w:contextualSpacing/>
              <w:jc w:val="left"/>
              <w:rPr>
                <w:rFonts w:ascii="Calibri" w:eastAsia="游明朝" w:hAnsi="Calibri" w:cs="Times New Roman"/>
                <w:color w:val="FF0000"/>
                <w:kern w:val="0"/>
                <w:sz w:val="18"/>
                <w:szCs w:val="18"/>
                <w:lang w:eastAsia="en-US"/>
              </w:rPr>
            </w:pPr>
            <w:r w:rsidRPr="00CC42FB">
              <w:rPr>
                <w:rFonts w:ascii="Calibri" w:hAnsi="Calibri" w:cs="Calibri"/>
                <w:color w:val="FF0000"/>
                <w:sz w:val="18"/>
                <w:szCs w:val="18"/>
              </w:rPr>
              <w:t xml:space="preserve">The </w:t>
            </w:r>
            <w:r w:rsidR="00C719FF">
              <w:rPr>
                <w:rFonts w:ascii="Calibri" w:hAnsi="Calibri" w:cs="Calibri"/>
                <w:color w:val="FF0000"/>
                <w:sz w:val="18"/>
                <w:szCs w:val="18"/>
              </w:rPr>
              <w:t>word</w:t>
            </w:r>
            <w:r w:rsidRPr="00CC42FB">
              <w:rPr>
                <w:rFonts w:ascii="Calibri" w:hAnsi="Calibri" w:cs="Calibri"/>
                <w:color w:val="FF0000"/>
                <w:sz w:val="18"/>
                <w:szCs w:val="18"/>
              </w:rPr>
              <w:t xml:space="preserve"> “</w:t>
            </w:r>
            <w:r w:rsidRPr="0065348E">
              <w:rPr>
                <w:rFonts w:ascii="Calibri" w:hAnsi="Calibri" w:cs="Calibri"/>
                <w:b/>
                <w:color w:val="FF0000"/>
                <w:sz w:val="18"/>
                <w:szCs w:val="18"/>
              </w:rPr>
              <w:t>domains</w:t>
            </w:r>
            <w:r w:rsidRPr="00CC42FB">
              <w:rPr>
                <w:rFonts w:ascii="Calibri" w:hAnsi="Calibri" w:cs="Calibri"/>
                <w:color w:val="FF0000"/>
                <w:sz w:val="18"/>
                <w:szCs w:val="18"/>
              </w:rPr>
              <w:t xml:space="preserve">” was </w:t>
            </w:r>
            <w:r>
              <w:rPr>
                <w:rFonts w:ascii="Calibri" w:hAnsi="Calibri" w:cs="Calibri"/>
                <w:color w:val="FF0000"/>
                <w:sz w:val="18"/>
                <w:szCs w:val="18"/>
              </w:rPr>
              <w:t>added</w:t>
            </w:r>
            <w:r w:rsidR="009F7BDA">
              <w:rPr>
                <w:rFonts w:ascii="Calibri" w:hAnsi="Calibri" w:cs="Calibri"/>
                <w:color w:val="FF0000"/>
                <w:sz w:val="18"/>
                <w:szCs w:val="18"/>
              </w:rPr>
              <w:t>, and the</w:t>
            </w:r>
            <w:r w:rsidR="00C719FF">
              <w:rPr>
                <w:rFonts w:ascii="Calibri" w:hAnsi="Calibri" w:cs="Calibri"/>
                <w:color w:val="FF0000"/>
                <w:sz w:val="18"/>
                <w:szCs w:val="18"/>
              </w:rPr>
              <w:t xml:space="preserve"> word</w:t>
            </w:r>
            <w:r w:rsidR="009F7BDA">
              <w:rPr>
                <w:rFonts w:ascii="Calibri" w:hAnsi="Calibri" w:cs="Calibri"/>
                <w:color w:val="FF0000"/>
                <w:sz w:val="18"/>
                <w:szCs w:val="18"/>
              </w:rPr>
              <w:t xml:space="preserve"> “</w:t>
            </w:r>
            <w:r w:rsidR="009F7BDA" w:rsidRPr="009F7BDA">
              <w:rPr>
                <w:rFonts w:ascii="Calibri" w:hAnsi="Calibri" w:cs="Calibri"/>
                <w:b/>
                <w:color w:val="FF0000"/>
                <w:sz w:val="18"/>
                <w:szCs w:val="18"/>
              </w:rPr>
              <w:t>and</w:t>
            </w:r>
            <w:r w:rsidR="009F7BDA">
              <w:rPr>
                <w:rFonts w:ascii="Calibri" w:hAnsi="Calibri" w:cs="Calibri"/>
                <w:color w:val="FF0000"/>
                <w:sz w:val="18"/>
                <w:szCs w:val="18"/>
              </w:rPr>
              <w:t>” was changed to “</w:t>
            </w:r>
            <w:r w:rsidR="009F7BDA" w:rsidRPr="009F7BDA">
              <w:rPr>
                <w:rFonts w:ascii="Calibri" w:hAnsi="Calibri" w:cs="Calibri"/>
                <w:b/>
                <w:color w:val="FF0000"/>
                <w:sz w:val="18"/>
                <w:szCs w:val="18"/>
              </w:rPr>
              <w:t>whereas</w:t>
            </w:r>
            <w:r w:rsidR="009F7BDA">
              <w:rPr>
                <w:rFonts w:ascii="Calibri" w:hAnsi="Calibri" w:cs="Calibri"/>
                <w:color w:val="FF0000"/>
                <w:sz w:val="18"/>
                <w:szCs w:val="18"/>
              </w:rPr>
              <w:t>”.</w:t>
            </w:r>
          </w:p>
          <w:p w14:paraId="68A18F18" w14:textId="41E8E1E9" w:rsidR="009F7BDA" w:rsidRDefault="009F7BDA" w:rsidP="009F7BDA">
            <w:pPr>
              <w:widowControl/>
              <w:numPr>
                <w:ilvl w:val="0"/>
                <w:numId w:val="1"/>
              </w:numPr>
              <w:spacing w:line="200" w:lineRule="exact"/>
              <w:ind w:left="113" w:hanging="170"/>
              <w:contextualSpacing/>
              <w:jc w:val="left"/>
              <w:rPr>
                <w:rFonts w:ascii="Calibri" w:hAnsi="Calibri" w:cs="Calibri"/>
                <w:color w:val="FF0000"/>
                <w:sz w:val="18"/>
                <w:szCs w:val="18"/>
              </w:rPr>
            </w:pPr>
            <w:r w:rsidRPr="00CC42FB">
              <w:rPr>
                <w:rFonts w:ascii="Calibri" w:hAnsi="Calibri" w:cs="Calibri"/>
                <w:color w:val="FF0000"/>
                <w:sz w:val="18"/>
                <w:szCs w:val="18"/>
              </w:rPr>
              <w:t>The p</w:t>
            </w:r>
            <w:r w:rsidR="00C719FF">
              <w:rPr>
                <w:rFonts w:ascii="Calibri" w:hAnsi="Calibri" w:cs="Calibri"/>
                <w:color w:val="FF0000"/>
                <w:sz w:val="18"/>
                <w:szCs w:val="18"/>
              </w:rPr>
              <w:t>hrase</w:t>
            </w:r>
            <w:r w:rsidRPr="00CC42FB">
              <w:rPr>
                <w:rFonts w:ascii="Calibri" w:hAnsi="Calibri" w:cs="Calibri"/>
                <w:color w:val="FF0000"/>
                <w:sz w:val="18"/>
                <w:szCs w:val="18"/>
              </w:rPr>
              <w:t xml:space="preserve"> “</w:t>
            </w:r>
            <w:r w:rsidRPr="009F7BDA">
              <w:rPr>
                <w:rFonts w:ascii="Calibri" w:hAnsi="Calibri" w:cs="Calibri"/>
                <w:b/>
                <w:color w:val="FF0000"/>
                <w:sz w:val="18"/>
                <w:szCs w:val="18"/>
              </w:rPr>
              <w:t>of the interference</w:t>
            </w:r>
            <w:r w:rsidRPr="00CC42FB">
              <w:rPr>
                <w:rFonts w:ascii="Calibri" w:hAnsi="Calibri" w:cs="Calibri"/>
                <w:color w:val="FF0000"/>
                <w:sz w:val="18"/>
                <w:szCs w:val="18"/>
              </w:rPr>
              <w:t>” wa</w:t>
            </w:r>
            <w:r>
              <w:rPr>
                <w:rFonts w:ascii="Calibri" w:hAnsi="Calibri" w:cs="Calibri"/>
                <w:color w:val="FF0000"/>
                <w:sz w:val="18"/>
                <w:szCs w:val="18"/>
              </w:rPr>
              <w:t>s deleted.</w:t>
            </w:r>
          </w:p>
          <w:p w14:paraId="0461D7DA" w14:textId="150EB3C2" w:rsidR="009F7BDA" w:rsidRDefault="009F7BDA" w:rsidP="007B0A3D">
            <w:pPr>
              <w:widowControl/>
              <w:numPr>
                <w:ilvl w:val="0"/>
                <w:numId w:val="1"/>
              </w:numPr>
              <w:spacing w:line="200" w:lineRule="exact"/>
              <w:ind w:left="113" w:hanging="170"/>
              <w:contextualSpacing/>
              <w:jc w:val="left"/>
              <w:rPr>
                <w:rFonts w:ascii="Calibri" w:hAnsi="Calibri" w:cs="Calibri"/>
                <w:color w:val="FF0000"/>
                <w:sz w:val="18"/>
                <w:szCs w:val="18"/>
              </w:rPr>
            </w:pPr>
            <w:r w:rsidRPr="00CC42FB">
              <w:rPr>
                <w:rFonts w:ascii="Calibri" w:hAnsi="Calibri" w:cs="Calibri"/>
                <w:color w:val="FF0000"/>
                <w:sz w:val="18"/>
                <w:szCs w:val="18"/>
              </w:rPr>
              <w:t>The p</w:t>
            </w:r>
            <w:r w:rsidR="00C719FF">
              <w:rPr>
                <w:rFonts w:ascii="Calibri" w:hAnsi="Calibri" w:cs="Calibri"/>
                <w:color w:val="FF0000"/>
                <w:sz w:val="18"/>
                <w:szCs w:val="18"/>
              </w:rPr>
              <w:t>hrase</w:t>
            </w:r>
            <w:r w:rsidRPr="00CC42FB">
              <w:rPr>
                <w:rFonts w:ascii="Calibri" w:hAnsi="Calibri" w:cs="Calibri"/>
                <w:color w:val="FF0000"/>
                <w:sz w:val="18"/>
                <w:szCs w:val="18"/>
              </w:rPr>
              <w:t xml:space="preserve"> “</w:t>
            </w:r>
            <w:r w:rsidR="007B0A3D" w:rsidRPr="007B0A3D">
              <w:rPr>
                <w:rFonts w:ascii="Calibri" w:hAnsi="Calibri" w:cs="Calibri"/>
                <w:b/>
                <w:color w:val="FF0000"/>
                <w:sz w:val="18"/>
                <w:szCs w:val="18"/>
              </w:rPr>
              <w:t>The experiment of gel mobility shift assays</w:t>
            </w:r>
            <w:r w:rsidRPr="00CC42FB">
              <w:rPr>
                <w:rFonts w:ascii="Calibri" w:hAnsi="Calibri" w:cs="Calibri"/>
                <w:color w:val="FF0000"/>
                <w:sz w:val="18"/>
                <w:szCs w:val="18"/>
              </w:rPr>
              <w:t>” wa</w:t>
            </w:r>
            <w:r>
              <w:rPr>
                <w:rFonts w:ascii="Calibri" w:hAnsi="Calibri" w:cs="Calibri"/>
                <w:color w:val="FF0000"/>
                <w:sz w:val="18"/>
                <w:szCs w:val="18"/>
              </w:rPr>
              <w:t xml:space="preserve">s </w:t>
            </w:r>
            <w:r w:rsidR="007B0A3D">
              <w:rPr>
                <w:rFonts w:ascii="Calibri" w:hAnsi="Calibri" w:cs="Calibri"/>
                <w:color w:val="FF0000"/>
                <w:sz w:val="18"/>
                <w:szCs w:val="18"/>
              </w:rPr>
              <w:t>changed to</w:t>
            </w:r>
            <w:r w:rsidRPr="00CC42FB">
              <w:rPr>
                <w:rFonts w:ascii="Calibri" w:hAnsi="Calibri" w:cs="Calibri"/>
                <w:color w:val="FF0000"/>
                <w:sz w:val="18"/>
                <w:szCs w:val="18"/>
              </w:rPr>
              <w:t xml:space="preserve"> “</w:t>
            </w:r>
            <w:r w:rsidR="007B0A3D" w:rsidRPr="007B0A3D">
              <w:rPr>
                <w:rFonts w:ascii="Calibri" w:hAnsi="Calibri" w:cs="Calibri"/>
                <w:b/>
                <w:color w:val="FF0000"/>
                <w:sz w:val="18"/>
                <w:szCs w:val="18"/>
              </w:rPr>
              <w:t>Gel mobility shift assays</w:t>
            </w:r>
            <w:r w:rsidRPr="00CC42FB">
              <w:rPr>
                <w:rFonts w:ascii="Calibri" w:hAnsi="Calibri" w:cs="Calibri"/>
                <w:color w:val="FF0000"/>
                <w:sz w:val="18"/>
                <w:szCs w:val="18"/>
              </w:rPr>
              <w:t>” wa</w:t>
            </w:r>
            <w:r>
              <w:rPr>
                <w:rFonts w:ascii="Calibri" w:hAnsi="Calibri" w:cs="Calibri"/>
                <w:color w:val="FF0000"/>
                <w:sz w:val="18"/>
                <w:szCs w:val="18"/>
              </w:rPr>
              <w:t>s deleted.</w:t>
            </w:r>
          </w:p>
          <w:p w14:paraId="38A27327" w14:textId="1F1DA23D" w:rsidR="000A77D9" w:rsidRPr="009F7BDA" w:rsidRDefault="009F7BDA" w:rsidP="00F67747">
            <w:pPr>
              <w:widowControl/>
              <w:numPr>
                <w:ilvl w:val="0"/>
                <w:numId w:val="1"/>
              </w:numPr>
              <w:spacing w:line="200" w:lineRule="exact"/>
              <w:ind w:left="113" w:hanging="170"/>
              <w:contextualSpacing/>
              <w:jc w:val="left"/>
              <w:rPr>
                <w:rFonts w:ascii="Calibri" w:eastAsia="游明朝" w:hAnsi="Calibri" w:cs="Times New Roman"/>
                <w:color w:val="FF0000"/>
                <w:kern w:val="0"/>
                <w:sz w:val="18"/>
                <w:szCs w:val="18"/>
                <w:lang w:eastAsia="en-US"/>
              </w:rPr>
            </w:pPr>
            <w:r w:rsidRPr="00CC42FB">
              <w:rPr>
                <w:rFonts w:ascii="Calibri" w:hAnsi="Calibri" w:cs="Calibri"/>
                <w:color w:val="FF0000"/>
                <w:sz w:val="18"/>
                <w:szCs w:val="18"/>
              </w:rPr>
              <w:t xml:space="preserve">The </w:t>
            </w:r>
            <w:r w:rsidR="00F67747" w:rsidRPr="00CC42FB">
              <w:rPr>
                <w:rFonts w:ascii="Calibri" w:hAnsi="Calibri" w:cs="Calibri"/>
                <w:color w:val="FF0000"/>
                <w:sz w:val="18"/>
                <w:szCs w:val="18"/>
              </w:rPr>
              <w:t>p</w:t>
            </w:r>
            <w:r w:rsidR="00F67747">
              <w:rPr>
                <w:rFonts w:ascii="Calibri" w:hAnsi="Calibri" w:cs="Calibri"/>
                <w:color w:val="FF0000"/>
                <w:sz w:val="18"/>
                <w:szCs w:val="18"/>
              </w:rPr>
              <w:t>hrase</w:t>
            </w:r>
            <w:r w:rsidRPr="00CC42FB">
              <w:rPr>
                <w:rFonts w:ascii="Calibri" w:hAnsi="Calibri" w:cs="Calibri"/>
                <w:color w:val="FF0000"/>
                <w:sz w:val="18"/>
                <w:szCs w:val="18"/>
              </w:rPr>
              <w:t xml:space="preserve"> “</w:t>
            </w:r>
            <w:r w:rsidR="00F67747" w:rsidRPr="00F67747">
              <w:rPr>
                <w:rFonts w:ascii="Calibri" w:hAnsi="Calibri" w:cs="Calibri"/>
                <w:b/>
                <w:color w:val="FF0000"/>
                <w:sz w:val="18"/>
                <w:szCs w:val="18"/>
              </w:rPr>
              <w:t>inhibited with FK506 at the concentrations within the concentration range of FK506 for the inhibition of nuclear translocation of NFAT</w:t>
            </w:r>
            <w:r w:rsidRPr="00CC42FB">
              <w:rPr>
                <w:rFonts w:ascii="Calibri" w:hAnsi="Calibri" w:cs="Calibri"/>
                <w:color w:val="FF0000"/>
                <w:sz w:val="18"/>
                <w:szCs w:val="18"/>
              </w:rPr>
              <w:t xml:space="preserve">” was </w:t>
            </w:r>
            <w:r>
              <w:rPr>
                <w:rFonts w:ascii="Calibri" w:hAnsi="Calibri" w:cs="Calibri"/>
                <w:color w:val="FF0000"/>
                <w:sz w:val="18"/>
                <w:szCs w:val="18"/>
              </w:rPr>
              <w:t>changed to “</w:t>
            </w:r>
            <w:r w:rsidR="00F67747" w:rsidRPr="00F67747">
              <w:rPr>
                <w:rFonts w:ascii="Calibri" w:hAnsi="Calibri" w:cs="Calibri"/>
                <w:b/>
                <w:color w:val="FF0000"/>
                <w:sz w:val="18"/>
                <w:szCs w:val="18"/>
              </w:rPr>
              <w:t>inhibited by FK506 at concentrations within the range of FK506 for the inhibition of nuclear translocation of NFAT</w:t>
            </w:r>
            <w:r>
              <w:rPr>
                <w:rFonts w:ascii="Calibri" w:hAnsi="Calibri" w:cs="Calibri"/>
                <w:color w:val="FF0000"/>
                <w:sz w:val="18"/>
                <w:szCs w:val="18"/>
              </w:rPr>
              <w:t>”.</w:t>
            </w:r>
          </w:p>
        </w:tc>
      </w:tr>
      <w:tr w:rsidR="000A77D9" w:rsidRPr="008A03D0" w14:paraId="1CA7C88A" w14:textId="77777777" w:rsidTr="001E3AFA">
        <w:tc>
          <w:tcPr>
            <w:tcW w:w="1555" w:type="dxa"/>
          </w:tcPr>
          <w:p w14:paraId="6AA0146E" w14:textId="77777777" w:rsidR="000A77D9" w:rsidRPr="002B50E8" w:rsidRDefault="0027510B" w:rsidP="008A03D0">
            <w:pPr>
              <w:pStyle w:val="b14TableText"/>
              <w:spacing w:line="200" w:lineRule="exact"/>
              <w:jc w:val="both"/>
              <w:rPr>
                <w:rFonts w:ascii="Calibri" w:hAnsi="Calibri" w:cs="Calibri"/>
                <w:b/>
              </w:rPr>
            </w:pPr>
            <w:r w:rsidRPr="0027510B">
              <w:rPr>
                <w:rFonts w:ascii="Calibri" w:hAnsi="Calibri" w:cs="Calibri"/>
                <w:b/>
              </w:rPr>
              <w:t>Relationship: 1509:</w:t>
            </w:r>
          </w:p>
        </w:tc>
        <w:tc>
          <w:tcPr>
            <w:tcW w:w="4039" w:type="dxa"/>
          </w:tcPr>
          <w:p w14:paraId="1A3CBA52" w14:textId="77777777" w:rsidR="0027510B" w:rsidRPr="0027510B" w:rsidRDefault="0027510B" w:rsidP="0027510B">
            <w:pPr>
              <w:widowControl/>
              <w:numPr>
                <w:ilvl w:val="0"/>
                <w:numId w:val="16"/>
              </w:numPr>
              <w:spacing w:line="200" w:lineRule="exact"/>
              <w:ind w:left="113" w:hanging="170"/>
              <w:contextualSpacing/>
              <w:jc w:val="left"/>
              <w:rPr>
                <w:rFonts w:ascii="Calibri" w:eastAsia="游明朝" w:hAnsi="Calibri" w:cs="Times New Roman"/>
                <w:kern w:val="0"/>
                <w:sz w:val="18"/>
                <w:szCs w:val="18"/>
                <w:lang w:eastAsia="en-US"/>
              </w:rPr>
            </w:pPr>
            <w:r w:rsidRPr="0027510B">
              <w:rPr>
                <w:rFonts w:ascii="Calibri" w:eastAsia="游明朝" w:hAnsi="Calibri" w:cs="Times New Roman"/>
                <w:kern w:val="0"/>
                <w:sz w:val="18"/>
                <w:szCs w:val="18"/>
                <w:lang w:eastAsia="en-US"/>
              </w:rPr>
              <w:t>binds to form complexes -&gt; forms complexes</w:t>
            </w:r>
          </w:p>
          <w:p w14:paraId="26C4A705" w14:textId="77777777" w:rsidR="0027510B" w:rsidRPr="0027510B" w:rsidRDefault="0027510B" w:rsidP="0027510B">
            <w:pPr>
              <w:widowControl/>
              <w:numPr>
                <w:ilvl w:val="0"/>
                <w:numId w:val="16"/>
              </w:numPr>
              <w:spacing w:line="200" w:lineRule="exact"/>
              <w:ind w:left="113" w:hanging="170"/>
              <w:contextualSpacing/>
              <w:jc w:val="left"/>
              <w:rPr>
                <w:rFonts w:ascii="Calibri" w:eastAsia="游明朝" w:hAnsi="Calibri" w:cs="Times New Roman"/>
                <w:kern w:val="0"/>
                <w:sz w:val="18"/>
                <w:szCs w:val="18"/>
                <w:lang w:eastAsia="en-US"/>
              </w:rPr>
            </w:pPr>
            <w:r w:rsidRPr="0027510B">
              <w:rPr>
                <w:rFonts w:ascii="Calibri" w:eastAsia="游明朝" w:hAnsi="Calibri" w:cs="Times New Roman"/>
                <w:b/>
                <w:strike/>
                <w:kern w:val="0"/>
                <w:sz w:val="18"/>
                <w:szCs w:val="18"/>
                <w:lang w:eastAsia="en-US"/>
              </w:rPr>
              <w:t>cooperation</w:t>
            </w:r>
            <w:r w:rsidRPr="0027510B">
              <w:rPr>
                <w:rFonts w:ascii="Calibri" w:eastAsia="游明朝" w:hAnsi="Calibri" w:cs="Times New Roman"/>
                <w:kern w:val="0"/>
                <w:sz w:val="18"/>
                <w:szCs w:val="18"/>
                <w:lang w:eastAsia="en-US"/>
              </w:rPr>
              <w:t xml:space="preserve"> </w:t>
            </w:r>
            <w:r w:rsidRPr="0027510B">
              <w:rPr>
                <w:rFonts w:ascii="Calibri" w:eastAsia="游明朝" w:hAnsi="Calibri" w:cs="Times New Roman"/>
                <w:b/>
                <w:kern w:val="0"/>
                <w:sz w:val="18"/>
                <w:szCs w:val="18"/>
                <w:lang w:eastAsia="en-US"/>
              </w:rPr>
              <w:t>interaction</w:t>
            </w:r>
            <w:r w:rsidRPr="0027510B">
              <w:rPr>
                <w:rFonts w:ascii="Calibri" w:eastAsia="游明朝" w:hAnsi="Calibri" w:cs="Times New Roman"/>
                <w:kern w:val="0"/>
                <w:sz w:val="18"/>
                <w:szCs w:val="18"/>
                <w:lang w:eastAsia="en-US"/>
              </w:rPr>
              <w:t xml:space="preserve"> of NFAT with AP-1 is required</w:t>
            </w:r>
          </w:p>
          <w:p w14:paraId="61482C61" w14:textId="77777777" w:rsidR="0027510B" w:rsidRPr="0027510B" w:rsidRDefault="0027510B" w:rsidP="0027510B">
            <w:pPr>
              <w:widowControl/>
              <w:numPr>
                <w:ilvl w:val="0"/>
                <w:numId w:val="16"/>
              </w:numPr>
              <w:spacing w:line="200" w:lineRule="exact"/>
              <w:ind w:left="113" w:hanging="170"/>
              <w:contextualSpacing/>
              <w:jc w:val="left"/>
              <w:rPr>
                <w:rFonts w:ascii="Calibri" w:eastAsia="游明朝" w:hAnsi="Calibri" w:cs="Times New Roman"/>
                <w:kern w:val="0"/>
                <w:sz w:val="18"/>
                <w:szCs w:val="18"/>
                <w:lang w:eastAsia="en-US"/>
              </w:rPr>
            </w:pPr>
            <w:r w:rsidRPr="0027510B">
              <w:rPr>
                <w:rFonts w:ascii="Calibri" w:eastAsia="游明朝" w:hAnsi="Calibri" w:cs="Times New Roman"/>
                <w:kern w:val="0"/>
                <w:sz w:val="18"/>
                <w:szCs w:val="18"/>
                <w:lang w:eastAsia="en-US"/>
              </w:rPr>
              <w:t xml:space="preserve">Decreased formation of NFAT/AP-1 complex at the promoter region of IL-2 genes in the nucleus of T cells following lowed nuclear localization of NFAT by calcineurin inhibitor (CNI) treatment reduces the transcription of IL-2 -&gt; lowered nuclear localization of NFAT by calcineurin inhibitor (CNI) results in decreased formation of NFAT/AP-1 complex at the promoter region of IL-2 </w:t>
            </w:r>
            <w:r w:rsidRPr="0027510B">
              <w:rPr>
                <w:rFonts w:ascii="Calibri" w:eastAsia="游明朝" w:hAnsi="Calibri" w:cs="Times New Roman"/>
                <w:kern w:val="0"/>
                <w:sz w:val="18"/>
                <w:szCs w:val="18"/>
                <w:lang w:eastAsia="en-US"/>
              </w:rPr>
              <w:lastRenderedPageBreak/>
              <w:t>genes in the nucleus of T cells thereby reducing the transcription of IL-2.</w:t>
            </w:r>
          </w:p>
          <w:p w14:paraId="28DB5C9B" w14:textId="77777777" w:rsidR="000A77D9" w:rsidRPr="008A03D0" w:rsidRDefault="0027510B" w:rsidP="0027510B">
            <w:pPr>
              <w:widowControl/>
              <w:numPr>
                <w:ilvl w:val="0"/>
                <w:numId w:val="16"/>
              </w:numPr>
              <w:spacing w:line="200" w:lineRule="exact"/>
              <w:ind w:left="113" w:hanging="170"/>
              <w:contextualSpacing/>
              <w:jc w:val="left"/>
              <w:rPr>
                <w:rFonts w:ascii="Calibri" w:hAnsi="Calibri" w:cs="Calibri"/>
              </w:rPr>
            </w:pPr>
            <w:r w:rsidRPr="0027510B">
              <w:rPr>
                <w:rFonts w:ascii="Calibri" w:eastAsia="游明朝" w:hAnsi="Calibri" w:cs="Times New Roman"/>
                <w:kern w:val="0"/>
                <w:sz w:val="18"/>
                <w:szCs w:val="18"/>
                <w:lang w:eastAsia="en-US"/>
              </w:rPr>
              <w:t>which leads to inhibit translocation of NFAT to the nucleus -&gt; which inhibits</w:t>
            </w:r>
          </w:p>
        </w:tc>
        <w:tc>
          <w:tcPr>
            <w:tcW w:w="4040" w:type="dxa"/>
          </w:tcPr>
          <w:p w14:paraId="027C7836" w14:textId="77777777" w:rsidR="00504601" w:rsidRPr="00CC42FB" w:rsidRDefault="00504601" w:rsidP="00504601">
            <w:pPr>
              <w:pStyle w:val="b14TableText"/>
              <w:spacing w:line="200" w:lineRule="exact"/>
              <w:jc w:val="both"/>
              <w:rPr>
                <w:rFonts w:ascii="Calibri" w:hAnsi="Calibri" w:cs="Calibri"/>
                <w:color w:val="FF0000"/>
                <w:szCs w:val="18"/>
              </w:rPr>
            </w:pPr>
            <w:r w:rsidRPr="00CC42FB">
              <w:rPr>
                <w:rFonts w:ascii="Calibri" w:hAnsi="Calibri" w:cs="Calibri"/>
                <w:color w:val="FF0000"/>
                <w:szCs w:val="18"/>
              </w:rPr>
              <w:lastRenderedPageBreak/>
              <w:t>According to the reviewer’s comment, we amended as follows:</w:t>
            </w:r>
          </w:p>
          <w:p w14:paraId="7C1C512F" w14:textId="2704AC6A" w:rsidR="00504601" w:rsidRPr="00920CC0" w:rsidRDefault="00504601" w:rsidP="00504601">
            <w:pPr>
              <w:widowControl/>
              <w:numPr>
                <w:ilvl w:val="0"/>
                <w:numId w:val="1"/>
              </w:numPr>
              <w:spacing w:line="200" w:lineRule="exact"/>
              <w:ind w:left="113" w:hanging="170"/>
              <w:contextualSpacing/>
              <w:jc w:val="left"/>
              <w:rPr>
                <w:rFonts w:ascii="Calibri" w:eastAsia="游明朝" w:hAnsi="Calibri" w:cs="Times New Roman"/>
                <w:color w:val="FF0000"/>
                <w:kern w:val="0"/>
                <w:sz w:val="18"/>
                <w:szCs w:val="18"/>
                <w:lang w:eastAsia="en-US"/>
              </w:rPr>
            </w:pPr>
            <w:r w:rsidRPr="00CC42FB">
              <w:rPr>
                <w:rFonts w:ascii="Calibri" w:hAnsi="Calibri" w:cs="Calibri"/>
                <w:color w:val="FF0000"/>
                <w:sz w:val="18"/>
                <w:szCs w:val="18"/>
              </w:rPr>
              <w:t>The p</w:t>
            </w:r>
            <w:r w:rsidR="00C95F04">
              <w:rPr>
                <w:rFonts w:ascii="Calibri" w:hAnsi="Calibri" w:cs="Calibri"/>
                <w:color w:val="FF0000"/>
                <w:sz w:val="18"/>
                <w:szCs w:val="18"/>
              </w:rPr>
              <w:t>hrase</w:t>
            </w:r>
            <w:r w:rsidR="00920CC0">
              <w:rPr>
                <w:rFonts w:ascii="Calibri" w:hAnsi="Calibri" w:cs="Calibri"/>
                <w:color w:val="FF0000"/>
                <w:sz w:val="18"/>
                <w:szCs w:val="18"/>
              </w:rPr>
              <w:t xml:space="preserve"> </w:t>
            </w:r>
            <w:r w:rsidRPr="00CC42FB">
              <w:rPr>
                <w:rFonts w:ascii="Calibri" w:hAnsi="Calibri" w:cs="Calibri"/>
                <w:color w:val="FF0000"/>
                <w:sz w:val="18"/>
                <w:szCs w:val="18"/>
              </w:rPr>
              <w:t>“</w:t>
            </w:r>
            <w:r w:rsidR="00920CC0" w:rsidRPr="00920CC0">
              <w:rPr>
                <w:rFonts w:ascii="Calibri" w:eastAsia="游明朝" w:hAnsi="Calibri" w:cs="Times New Roman"/>
                <w:b/>
                <w:color w:val="FF0000"/>
                <w:kern w:val="0"/>
                <w:sz w:val="18"/>
                <w:szCs w:val="18"/>
                <w:lang w:eastAsia="en-US"/>
              </w:rPr>
              <w:t>binds to form complexes</w:t>
            </w:r>
            <w:r w:rsidRPr="00CC42FB">
              <w:rPr>
                <w:rFonts w:ascii="Calibri" w:hAnsi="Calibri" w:cs="Calibri"/>
                <w:color w:val="FF0000"/>
                <w:sz w:val="18"/>
                <w:szCs w:val="18"/>
              </w:rPr>
              <w:t>” was changed to “</w:t>
            </w:r>
            <w:r w:rsidR="00920CC0" w:rsidRPr="00920CC0">
              <w:rPr>
                <w:rFonts w:ascii="Calibri" w:eastAsia="游明朝" w:hAnsi="Calibri" w:cs="Times New Roman"/>
                <w:b/>
                <w:color w:val="FF0000"/>
                <w:kern w:val="0"/>
                <w:sz w:val="18"/>
                <w:szCs w:val="18"/>
                <w:lang w:eastAsia="en-US"/>
              </w:rPr>
              <w:t>forms complexes</w:t>
            </w:r>
            <w:r w:rsidRPr="00CC42FB">
              <w:rPr>
                <w:rFonts w:ascii="Calibri" w:hAnsi="Calibri" w:cs="Calibri"/>
                <w:color w:val="FF0000"/>
                <w:sz w:val="18"/>
                <w:szCs w:val="18"/>
              </w:rPr>
              <w:t>”.</w:t>
            </w:r>
          </w:p>
          <w:p w14:paraId="6563604D" w14:textId="48914EC7" w:rsidR="000A77D9" w:rsidRPr="00920CC0" w:rsidRDefault="00C95F04" w:rsidP="00920CC0">
            <w:pPr>
              <w:widowControl/>
              <w:numPr>
                <w:ilvl w:val="0"/>
                <w:numId w:val="1"/>
              </w:numPr>
              <w:spacing w:line="200" w:lineRule="exact"/>
              <w:ind w:left="113" w:hanging="170"/>
              <w:contextualSpacing/>
              <w:jc w:val="left"/>
              <w:rPr>
                <w:rFonts w:ascii="Calibri" w:eastAsia="游明朝" w:hAnsi="Calibri" w:cs="Times New Roman"/>
                <w:color w:val="FF0000"/>
                <w:kern w:val="0"/>
                <w:sz w:val="18"/>
                <w:szCs w:val="18"/>
                <w:lang w:eastAsia="en-US"/>
              </w:rPr>
            </w:pPr>
            <w:r>
              <w:rPr>
                <w:rFonts w:ascii="Calibri" w:hAnsi="Calibri" w:cs="Calibri"/>
                <w:color w:val="FF0000"/>
                <w:sz w:val="18"/>
                <w:szCs w:val="18"/>
              </w:rPr>
              <w:t>The word</w:t>
            </w:r>
            <w:r w:rsidR="00920CC0">
              <w:rPr>
                <w:rFonts w:ascii="Calibri" w:hAnsi="Calibri" w:cs="Calibri"/>
                <w:color w:val="FF0000"/>
                <w:sz w:val="18"/>
                <w:szCs w:val="18"/>
              </w:rPr>
              <w:t xml:space="preserve"> </w:t>
            </w:r>
            <w:r w:rsidR="00920CC0" w:rsidRPr="00CC42FB">
              <w:rPr>
                <w:rFonts w:ascii="Calibri" w:hAnsi="Calibri" w:cs="Calibri"/>
                <w:color w:val="FF0000"/>
                <w:sz w:val="18"/>
                <w:szCs w:val="18"/>
              </w:rPr>
              <w:t>“</w:t>
            </w:r>
            <w:r w:rsidR="00920CC0">
              <w:rPr>
                <w:rFonts w:ascii="Calibri" w:eastAsia="游明朝" w:hAnsi="Calibri" w:cs="Times New Roman"/>
                <w:b/>
                <w:color w:val="FF0000"/>
                <w:kern w:val="0"/>
                <w:sz w:val="18"/>
                <w:szCs w:val="18"/>
                <w:lang w:eastAsia="en-US"/>
              </w:rPr>
              <w:t>cooperation</w:t>
            </w:r>
            <w:r w:rsidR="00920CC0" w:rsidRPr="00CC42FB">
              <w:rPr>
                <w:rFonts w:ascii="Calibri" w:hAnsi="Calibri" w:cs="Calibri"/>
                <w:color w:val="FF0000"/>
                <w:sz w:val="18"/>
                <w:szCs w:val="18"/>
              </w:rPr>
              <w:t>” was changed to “</w:t>
            </w:r>
            <w:r w:rsidR="00920CC0" w:rsidRPr="00920CC0">
              <w:rPr>
                <w:rFonts w:ascii="Calibri" w:hAnsi="Calibri" w:cs="Calibri"/>
                <w:b/>
                <w:color w:val="FF0000"/>
                <w:sz w:val="18"/>
                <w:szCs w:val="18"/>
              </w:rPr>
              <w:t>interaction</w:t>
            </w:r>
            <w:r w:rsidR="00920CC0" w:rsidRPr="00CC42FB">
              <w:rPr>
                <w:rFonts w:ascii="Calibri" w:hAnsi="Calibri" w:cs="Calibri"/>
                <w:color w:val="FF0000"/>
                <w:sz w:val="18"/>
                <w:szCs w:val="18"/>
              </w:rPr>
              <w:t>”</w:t>
            </w:r>
            <w:r w:rsidR="00920CC0">
              <w:rPr>
                <w:rFonts w:ascii="Calibri" w:hAnsi="Calibri" w:cs="Calibri"/>
                <w:color w:val="FF0000"/>
                <w:sz w:val="18"/>
                <w:szCs w:val="18"/>
              </w:rPr>
              <w:t>.</w:t>
            </w:r>
          </w:p>
          <w:p w14:paraId="30724DDA" w14:textId="3A73E177" w:rsidR="00920CC0" w:rsidRPr="0065348E" w:rsidRDefault="00920CC0" w:rsidP="0065348E">
            <w:pPr>
              <w:widowControl/>
              <w:numPr>
                <w:ilvl w:val="0"/>
                <w:numId w:val="1"/>
              </w:numPr>
              <w:spacing w:line="200" w:lineRule="exact"/>
              <w:ind w:left="113" w:hanging="170"/>
              <w:contextualSpacing/>
              <w:jc w:val="left"/>
              <w:rPr>
                <w:rFonts w:ascii="Calibri" w:eastAsia="游明朝" w:hAnsi="Calibri" w:cs="Times New Roman"/>
                <w:color w:val="FF0000"/>
                <w:kern w:val="0"/>
                <w:sz w:val="18"/>
                <w:szCs w:val="18"/>
                <w:lang w:eastAsia="en-US"/>
              </w:rPr>
            </w:pPr>
            <w:r>
              <w:rPr>
                <w:rFonts w:ascii="Calibri" w:eastAsia="游明朝" w:hAnsi="Calibri" w:cs="Times New Roman" w:hint="eastAsia"/>
                <w:color w:val="FF0000"/>
                <w:kern w:val="0"/>
                <w:sz w:val="18"/>
                <w:szCs w:val="18"/>
              </w:rPr>
              <w:t>The sentence</w:t>
            </w:r>
            <w:r w:rsidR="0065348E">
              <w:rPr>
                <w:rFonts w:ascii="Calibri" w:eastAsia="游明朝" w:hAnsi="Calibri" w:cs="Times New Roman"/>
                <w:color w:val="FF0000"/>
                <w:kern w:val="0"/>
                <w:sz w:val="18"/>
                <w:szCs w:val="18"/>
              </w:rPr>
              <w:t xml:space="preserve"> “</w:t>
            </w:r>
            <w:r w:rsidR="0065348E" w:rsidRPr="0065348E">
              <w:rPr>
                <w:rFonts w:ascii="Calibri" w:eastAsia="游明朝" w:hAnsi="Calibri" w:cs="Times New Roman"/>
                <w:b/>
                <w:color w:val="FF0000"/>
                <w:kern w:val="0"/>
                <w:sz w:val="18"/>
                <w:szCs w:val="18"/>
                <w:lang w:eastAsia="en-US"/>
              </w:rPr>
              <w:t>Decreased formation of NFAT/AP-1 complex at the promoter region of IL-2 genes in the nucleus of T cells following lowed nuclear localization of NFAT by calcineurin inhibitor (CNI) treatment reduces the transcription of IL-2</w:t>
            </w:r>
            <w:r w:rsidR="0065348E" w:rsidRPr="0065348E">
              <w:rPr>
                <w:rFonts w:ascii="Calibri" w:eastAsia="游明朝" w:hAnsi="Calibri" w:cs="Times New Roman"/>
                <w:color w:val="FF0000"/>
                <w:kern w:val="0"/>
                <w:sz w:val="18"/>
                <w:szCs w:val="18"/>
                <w:lang w:eastAsia="en-US"/>
              </w:rPr>
              <w:t xml:space="preserve">” was </w:t>
            </w:r>
            <w:r w:rsidR="0065348E" w:rsidRPr="0065348E">
              <w:rPr>
                <w:rFonts w:ascii="Calibri" w:eastAsia="游明朝" w:hAnsi="Calibri" w:cs="Times New Roman"/>
                <w:color w:val="FF0000"/>
                <w:kern w:val="0"/>
                <w:sz w:val="18"/>
                <w:szCs w:val="18"/>
                <w:lang w:eastAsia="en-US"/>
              </w:rPr>
              <w:lastRenderedPageBreak/>
              <w:t>changed to “</w:t>
            </w:r>
            <w:r w:rsidR="0065348E" w:rsidRPr="0065348E">
              <w:rPr>
                <w:rFonts w:ascii="Calibri" w:eastAsia="游明朝" w:hAnsi="Calibri" w:cs="Times New Roman"/>
                <w:b/>
                <w:color w:val="FF0000"/>
                <w:kern w:val="0"/>
                <w:sz w:val="18"/>
                <w:szCs w:val="18"/>
                <w:lang w:eastAsia="en-US"/>
              </w:rPr>
              <w:t>Lowered nuclear localization of NFAT by calcineurin inhibitor (CNI) results in decreased formation of NFAT/AP-1 complex at the promoter region of IL-2 genes in the nucleus of T cells thereby reducing the transcription of IL-2</w:t>
            </w:r>
            <w:r w:rsidR="0065348E" w:rsidRPr="0065348E">
              <w:rPr>
                <w:rFonts w:ascii="Calibri" w:eastAsia="游明朝" w:hAnsi="Calibri" w:cs="Times New Roman"/>
                <w:color w:val="FF0000"/>
                <w:kern w:val="0"/>
                <w:sz w:val="18"/>
                <w:szCs w:val="18"/>
                <w:lang w:eastAsia="en-US"/>
              </w:rPr>
              <w:t>”.</w:t>
            </w:r>
          </w:p>
          <w:p w14:paraId="2C2182E8" w14:textId="0A9D7045" w:rsidR="0065348E" w:rsidRPr="00920CC0" w:rsidRDefault="0065348E" w:rsidP="00C95F04">
            <w:pPr>
              <w:widowControl/>
              <w:numPr>
                <w:ilvl w:val="0"/>
                <w:numId w:val="1"/>
              </w:numPr>
              <w:spacing w:line="200" w:lineRule="exact"/>
              <w:ind w:left="113" w:hanging="170"/>
              <w:contextualSpacing/>
              <w:jc w:val="left"/>
              <w:rPr>
                <w:rFonts w:ascii="Calibri" w:eastAsia="游明朝" w:hAnsi="Calibri" w:cs="Times New Roman"/>
                <w:color w:val="FF0000"/>
                <w:kern w:val="0"/>
                <w:sz w:val="18"/>
                <w:szCs w:val="18"/>
                <w:lang w:eastAsia="en-US"/>
              </w:rPr>
            </w:pPr>
            <w:r w:rsidRPr="00CC42FB">
              <w:rPr>
                <w:rFonts w:ascii="Calibri" w:hAnsi="Calibri" w:cs="Calibri"/>
                <w:color w:val="FF0000"/>
                <w:sz w:val="18"/>
                <w:szCs w:val="18"/>
              </w:rPr>
              <w:t>The p</w:t>
            </w:r>
            <w:r w:rsidR="00C95F04">
              <w:rPr>
                <w:rFonts w:ascii="Calibri" w:hAnsi="Calibri" w:cs="Calibri"/>
                <w:color w:val="FF0000"/>
                <w:sz w:val="18"/>
                <w:szCs w:val="18"/>
              </w:rPr>
              <w:t>hrase</w:t>
            </w:r>
            <w:r w:rsidRPr="00CC42FB">
              <w:rPr>
                <w:rFonts w:ascii="Calibri" w:hAnsi="Calibri" w:cs="Calibri"/>
                <w:color w:val="FF0000"/>
                <w:sz w:val="18"/>
                <w:szCs w:val="18"/>
              </w:rPr>
              <w:t xml:space="preserve"> “</w:t>
            </w:r>
            <w:r w:rsidRPr="0065348E">
              <w:rPr>
                <w:rFonts w:ascii="Calibri" w:eastAsia="游明朝" w:hAnsi="Calibri" w:cs="Times New Roman"/>
                <w:b/>
                <w:color w:val="FF0000"/>
                <w:kern w:val="0"/>
                <w:sz w:val="18"/>
                <w:szCs w:val="18"/>
                <w:lang w:eastAsia="en-US"/>
              </w:rPr>
              <w:t>which leads to inhibit translocation of NFAT to the nucleus</w:t>
            </w:r>
            <w:r w:rsidRPr="00CC42FB">
              <w:rPr>
                <w:rFonts w:ascii="Calibri" w:hAnsi="Calibri" w:cs="Calibri"/>
                <w:color w:val="FF0000"/>
                <w:sz w:val="18"/>
                <w:szCs w:val="18"/>
              </w:rPr>
              <w:t>” was changed to “</w:t>
            </w:r>
            <w:r w:rsidRPr="0065348E">
              <w:rPr>
                <w:rFonts w:ascii="Calibri" w:eastAsia="游明朝" w:hAnsi="Calibri" w:cs="Times New Roman"/>
                <w:b/>
                <w:color w:val="FF0000"/>
                <w:kern w:val="0"/>
                <w:sz w:val="18"/>
                <w:szCs w:val="18"/>
                <w:lang w:eastAsia="en-US"/>
              </w:rPr>
              <w:t>which inhibits</w:t>
            </w:r>
            <w:r w:rsidRPr="00CC42FB">
              <w:rPr>
                <w:rFonts w:ascii="Calibri" w:hAnsi="Calibri" w:cs="Calibri"/>
                <w:color w:val="FF0000"/>
                <w:sz w:val="18"/>
                <w:szCs w:val="18"/>
              </w:rPr>
              <w:t>”.</w:t>
            </w:r>
          </w:p>
        </w:tc>
      </w:tr>
      <w:tr w:rsidR="008A03D0" w:rsidRPr="008A03D0" w14:paraId="66268379" w14:textId="77777777" w:rsidTr="001E3AFA">
        <w:tc>
          <w:tcPr>
            <w:tcW w:w="1555" w:type="dxa"/>
          </w:tcPr>
          <w:p w14:paraId="6BC509D5" w14:textId="77777777" w:rsidR="008A03D0" w:rsidRPr="002B50E8" w:rsidRDefault="0027510B" w:rsidP="008A03D0">
            <w:pPr>
              <w:pStyle w:val="b14TableText"/>
              <w:spacing w:line="200" w:lineRule="exact"/>
              <w:jc w:val="both"/>
              <w:rPr>
                <w:rFonts w:ascii="Calibri" w:hAnsi="Calibri" w:cs="Calibri"/>
                <w:b/>
              </w:rPr>
            </w:pPr>
            <w:r w:rsidRPr="0027510B">
              <w:rPr>
                <w:rFonts w:ascii="Calibri" w:hAnsi="Calibri" w:cs="Calibri"/>
                <w:b/>
              </w:rPr>
              <w:lastRenderedPageBreak/>
              <w:t>Relationship: 1510</w:t>
            </w:r>
          </w:p>
        </w:tc>
        <w:tc>
          <w:tcPr>
            <w:tcW w:w="4039" w:type="dxa"/>
          </w:tcPr>
          <w:p w14:paraId="011716F6" w14:textId="77777777" w:rsidR="0027510B" w:rsidRPr="0027510B" w:rsidRDefault="0027510B" w:rsidP="0027510B">
            <w:pPr>
              <w:widowControl/>
              <w:numPr>
                <w:ilvl w:val="0"/>
                <w:numId w:val="17"/>
              </w:numPr>
              <w:spacing w:line="200" w:lineRule="exact"/>
              <w:ind w:left="113" w:hanging="170"/>
              <w:contextualSpacing/>
              <w:jc w:val="left"/>
              <w:rPr>
                <w:rFonts w:ascii="Calibri" w:eastAsia="游明朝" w:hAnsi="Calibri" w:cs="Calibri"/>
                <w:kern w:val="0"/>
                <w:sz w:val="18"/>
                <w:szCs w:val="18"/>
                <w:lang w:eastAsia="en-US"/>
              </w:rPr>
            </w:pPr>
            <w:r w:rsidRPr="0027510B">
              <w:rPr>
                <w:rFonts w:ascii="Calibri" w:eastAsia="游明朝" w:hAnsi="Calibri" w:cs="Calibri"/>
                <w:kern w:val="0"/>
                <w:sz w:val="18"/>
                <w:szCs w:val="18"/>
                <w:lang w:eastAsia="en-US"/>
              </w:rPr>
              <w:t xml:space="preserve">CsA is known </w:t>
            </w:r>
            <w:r w:rsidRPr="0027510B">
              <w:rPr>
                <w:rFonts w:ascii="Calibri" w:eastAsia="游明朝" w:hAnsi="Calibri" w:cs="Calibri"/>
                <w:b/>
                <w:kern w:val="0"/>
                <w:sz w:val="18"/>
                <w:szCs w:val="18"/>
                <w:lang w:eastAsia="en-US"/>
              </w:rPr>
              <w:t xml:space="preserve">to be </w:t>
            </w:r>
            <w:r w:rsidRPr="0027510B">
              <w:rPr>
                <w:rFonts w:ascii="Calibri" w:eastAsia="游明朝" w:hAnsi="Calibri" w:cs="Calibri"/>
                <w:kern w:val="0"/>
                <w:sz w:val="18"/>
                <w:szCs w:val="18"/>
                <w:lang w:eastAsia="en-US"/>
              </w:rPr>
              <w:t>one of the calcineurin inhibitiors</w:t>
            </w:r>
          </w:p>
          <w:p w14:paraId="6DD8821A" w14:textId="77777777" w:rsidR="008A03D0" w:rsidRPr="008A03D0" w:rsidRDefault="0027510B" w:rsidP="0027510B">
            <w:pPr>
              <w:widowControl/>
              <w:numPr>
                <w:ilvl w:val="0"/>
                <w:numId w:val="17"/>
              </w:numPr>
              <w:spacing w:line="200" w:lineRule="exact"/>
              <w:ind w:left="113" w:hanging="170"/>
              <w:contextualSpacing/>
              <w:jc w:val="left"/>
              <w:rPr>
                <w:rFonts w:ascii="Calibri" w:hAnsi="Calibri" w:cs="Calibri"/>
              </w:rPr>
            </w:pPr>
            <w:r w:rsidRPr="0027510B">
              <w:rPr>
                <w:rFonts w:ascii="Calibri" w:eastAsia="游明朝" w:hAnsi="Calibri" w:cs="Times New Roman"/>
                <w:kern w:val="0"/>
                <w:sz w:val="18"/>
                <w:szCs w:val="18"/>
                <w:lang w:eastAsia="en-US"/>
              </w:rPr>
              <w:t>CsA-treatment is reported to suppress</w:t>
            </w:r>
            <w:r w:rsidRPr="0027510B">
              <w:rPr>
                <w:rFonts w:ascii="Calibri" w:eastAsia="游明朝" w:hAnsi="Calibri" w:cs="Times New Roman"/>
                <w:b/>
                <w:strike/>
                <w:kern w:val="0"/>
                <w:sz w:val="18"/>
                <w:szCs w:val="18"/>
                <w:lang w:eastAsia="en-US"/>
              </w:rPr>
              <w:t>es</w:t>
            </w:r>
            <w:r w:rsidRPr="0027510B">
              <w:rPr>
                <w:rFonts w:ascii="Calibri" w:eastAsia="游明朝" w:hAnsi="Calibri" w:cs="Times New Roman"/>
                <w:kern w:val="0"/>
                <w:sz w:val="18"/>
                <w:szCs w:val="18"/>
                <w:lang w:eastAsia="en-US"/>
              </w:rPr>
              <w:t xml:space="preserve"> the productions</w:t>
            </w:r>
          </w:p>
        </w:tc>
        <w:tc>
          <w:tcPr>
            <w:tcW w:w="4040" w:type="dxa"/>
          </w:tcPr>
          <w:p w14:paraId="26041C21" w14:textId="77777777" w:rsidR="00504601" w:rsidRPr="00CC42FB" w:rsidRDefault="00504601" w:rsidP="00504601">
            <w:pPr>
              <w:pStyle w:val="b14TableText"/>
              <w:spacing w:line="200" w:lineRule="exact"/>
              <w:jc w:val="both"/>
              <w:rPr>
                <w:rFonts w:ascii="Calibri" w:hAnsi="Calibri" w:cs="Calibri"/>
                <w:color w:val="FF0000"/>
                <w:szCs w:val="18"/>
              </w:rPr>
            </w:pPr>
            <w:r w:rsidRPr="00CC42FB">
              <w:rPr>
                <w:rFonts w:ascii="Calibri" w:hAnsi="Calibri" w:cs="Calibri"/>
                <w:color w:val="FF0000"/>
                <w:szCs w:val="18"/>
              </w:rPr>
              <w:t>According to the reviewer’s comment, we amended as follows:</w:t>
            </w:r>
          </w:p>
          <w:p w14:paraId="06B7E699" w14:textId="43113527" w:rsidR="008A03D0" w:rsidRPr="00504601" w:rsidRDefault="00504601" w:rsidP="00504601">
            <w:pPr>
              <w:widowControl/>
              <w:numPr>
                <w:ilvl w:val="0"/>
                <w:numId w:val="1"/>
              </w:numPr>
              <w:spacing w:line="200" w:lineRule="exact"/>
              <w:ind w:left="113" w:hanging="170"/>
              <w:contextualSpacing/>
              <w:jc w:val="left"/>
              <w:rPr>
                <w:rFonts w:ascii="Calibri" w:eastAsia="游明朝" w:hAnsi="Calibri" w:cs="Times New Roman"/>
                <w:color w:val="FF0000"/>
                <w:kern w:val="0"/>
                <w:sz w:val="18"/>
                <w:szCs w:val="18"/>
                <w:lang w:eastAsia="en-US"/>
              </w:rPr>
            </w:pPr>
            <w:r w:rsidRPr="00CC42FB">
              <w:rPr>
                <w:rFonts w:ascii="Calibri" w:hAnsi="Calibri" w:cs="Calibri"/>
                <w:color w:val="FF0000"/>
                <w:sz w:val="18"/>
                <w:szCs w:val="18"/>
              </w:rPr>
              <w:t xml:space="preserve">The </w:t>
            </w:r>
            <w:r w:rsidR="00C95F04">
              <w:rPr>
                <w:rFonts w:ascii="Calibri" w:hAnsi="Calibri" w:cs="Calibri"/>
                <w:color w:val="FF0000"/>
                <w:sz w:val="18"/>
                <w:szCs w:val="18"/>
              </w:rPr>
              <w:t>word</w:t>
            </w:r>
            <w:r w:rsidRPr="00CC42FB">
              <w:rPr>
                <w:rFonts w:ascii="Calibri" w:hAnsi="Calibri" w:cs="Calibri"/>
                <w:color w:val="FF0000"/>
                <w:sz w:val="18"/>
                <w:szCs w:val="18"/>
              </w:rPr>
              <w:t xml:space="preserve"> “</w:t>
            </w:r>
            <w:r w:rsidRPr="00504601">
              <w:rPr>
                <w:rFonts w:ascii="Calibri" w:hAnsi="Calibri" w:cs="Calibri"/>
                <w:b/>
                <w:color w:val="FF0000"/>
                <w:sz w:val="18"/>
                <w:szCs w:val="18"/>
              </w:rPr>
              <w:t>to be</w:t>
            </w:r>
            <w:r w:rsidRPr="00CC42FB">
              <w:rPr>
                <w:rFonts w:ascii="Calibri" w:hAnsi="Calibri" w:cs="Calibri"/>
                <w:color w:val="FF0000"/>
                <w:sz w:val="18"/>
                <w:szCs w:val="18"/>
              </w:rPr>
              <w:t xml:space="preserve">” was </w:t>
            </w:r>
            <w:r>
              <w:rPr>
                <w:rFonts w:ascii="Calibri" w:hAnsi="Calibri" w:cs="Calibri"/>
                <w:color w:val="FF0000"/>
                <w:sz w:val="18"/>
                <w:szCs w:val="18"/>
              </w:rPr>
              <w:t>added</w:t>
            </w:r>
            <w:r w:rsidRPr="00CC42FB">
              <w:rPr>
                <w:rFonts w:ascii="Calibri" w:hAnsi="Calibri" w:cs="Calibri"/>
                <w:color w:val="FF0000"/>
                <w:sz w:val="18"/>
                <w:szCs w:val="18"/>
              </w:rPr>
              <w:t>.</w:t>
            </w:r>
          </w:p>
          <w:p w14:paraId="58162F6E" w14:textId="3758AFB2" w:rsidR="00504601" w:rsidRPr="00504601" w:rsidRDefault="00504601" w:rsidP="00C95F04">
            <w:pPr>
              <w:widowControl/>
              <w:numPr>
                <w:ilvl w:val="0"/>
                <w:numId w:val="1"/>
              </w:numPr>
              <w:spacing w:line="200" w:lineRule="exact"/>
              <w:ind w:left="113" w:hanging="170"/>
              <w:contextualSpacing/>
              <w:jc w:val="left"/>
              <w:rPr>
                <w:rFonts w:ascii="Calibri" w:eastAsia="游明朝" w:hAnsi="Calibri" w:cs="Times New Roman"/>
                <w:color w:val="FF0000"/>
                <w:kern w:val="0"/>
                <w:sz w:val="18"/>
                <w:szCs w:val="18"/>
                <w:lang w:eastAsia="en-US"/>
              </w:rPr>
            </w:pPr>
            <w:r w:rsidRPr="00CC42FB">
              <w:rPr>
                <w:rFonts w:ascii="Calibri" w:hAnsi="Calibri" w:cs="Calibri"/>
                <w:color w:val="FF0000"/>
                <w:sz w:val="18"/>
                <w:szCs w:val="18"/>
              </w:rPr>
              <w:t xml:space="preserve">The </w:t>
            </w:r>
            <w:r w:rsidR="00C95F04">
              <w:rPr>
                <w:rFonts w:ascii="Calibri" w:hAnsi="Calibri" w:cs="Calibri"/>
                <w:color w:val="FF0000"/>
                <w:sz w:val="18"/>
                <w:szCs w:val="18"/>
              </w:rPr>
              <w:t>word</w:t>
            </w:r>
            <w:r w:rsidR="00C95F04" w:rsidRPr="00CC42FB">
              <w:rPr>
                <w:rFonts w:ascii="Calibri" w:hAnsi="Calibri" w:cs="Calibri"/>
                <w:color w:val="FF0000"/>
                <w:sz w:val="18"/>
                <w:szCs w:val="18"/>
              </w:rPr>
              <w:t xml:space="preserve"> </w:t>
            </w:r>
            <w:r w:rsidRPr="00CC42FB">
              <w:rPr>
                <w:rFonts w:ascii="Calibri" w:hAnsi="Calibri" w:cs="Calibri"/>
                <w:color w:val="FF0000"/>
                <w:sz w:val="18"/>
                <w:szCs w:val="18"/>
              </w:rPr>
              <w:t>“</w:t>
            </w:r>
            <w:r>
              <w:rPr>
                <w:rFonts w:ascii="Calibri" w:hAnsi="Calibri" w:cs="Calibri"/>
                <w:b/>
                <w:color w:val="FF0000"/>
                <w:sz w:val="18"/>
                <w:szCs w:val="18"/>
              </w:rPr>
              <w:t>suppresses</w:t>
            </w:r>
            <w:r w:rsidRPr="00CC42FB">
              <w:rPr>
                <w:rFonts w:ascii="Calibri" w:hAnsi="Calibri" w:cs="Calibri"/>
                <w:color w:val="FF0000"/>
                <w:sz w:val="18"/>
                <w:szCs w:val="18"/>
              </w:rPr>
              <w:t>” was changed to “</w:t>
            </w:r>
            <w:r>
              <w:rPr>
                <w:rFonts w:ascii="Calibri" w:hAnsi="Calibri" w:cs="Calibri"/>
                <w:b/>
                <w:color w:val="FF0000"/>
                <w:sz w:val="18"/>
                <w:szCs w:val="18"/>
              </w:rPr>
              <w:t>suppress</w:t>
            </w:r>
            <w:r w:rsidRPr="00CC42FB">
              <w:rPr>
                <w:rFonts w:ascii="Calibri" w:hAnsi="Calibri" w:cs="Calibri"/>
                <w:color w:val="FF0000"/>
                <w:sz w:val="18"/>
                <w:szCs w:val="18"/>
              </w:rPr>
              <w:t>”.</w:t>
            </w:r>
          </w:p>
        </w:tc>
      </w:tr>
    </w:tbl>
    <w:p w14:paraId="08B5DB3F" w14:textId="77777777" w:rsidR="008A03D0" w:rsidRDefault="008A03D0"/>
    <w:sectPr w:rsidR="008A03D0" w:rsidSect="008A03D0">
      <w:pgSz w:w="11906" w:h="16838"/>
      <w:pgMar w:top="1440" w:right="1080" w:bottom="1440" w:left="1080"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2E50D6" w16cid:durableId="247C139B"/>
  <w16cid:commentId w16cid:paraId="17E00A1F" w16cid:durableId="247C13F8"/>
  <w16cid:commentId w16cid:paraId="508A4BB3" w16cid:durableId="247C15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F1ABA" w14:textId="77777777" w:rsidR="003F0E91" w:rsidRDefault="003F0E91" w:rsidP="00C5469C">
      <w:r>
        <w:separator/>
      </w:r>
    </w:p>
  </w:endnote>
  <w:endnote w:type="continuationSeparator" w:id="0">
    <w:p w14:paraId="3E7810F5" w14:textId="77777777" w:rsidR="003F0E91" w:rsidRDefault="003F0E91" w:rsidP="00C5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E5A1D" w14:textId="77777777" w:rsidR="003F0E91" w:rsidRDefault="003F0E91" w:rsidP="00C5469C">
      <w:r>
        <w:separator/>
      </w:r>
    </w:p>
  </w:footnote>
  <w:footnote w:type="continuationSeparator" w:id="0">
    <w:p w14:paraId="23B4EB78" w14:textId="77777777" w:rsidR="003F0E91" w:rsidRDefault="003F0E91" w:rsidP="00C546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08A9"/>
    <w:multiLevelType w:val="hybridMultilevel"/>
    <w:tmpl w:val="DCECD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CF1B31"/>
    <w:multiLevelType w:val="hybridMultilevel"/>
    <w:tmpl w:val="B23065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276B9C"/>
    <w:multiLevelType w:val="hybridMultilevel"/>
    <w:tmpl w:val="0AB073C6"/>
    <w:lvl w:ilvl="0" w:tplc="0407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982852"/>
    <w:multiLevelType w:val="hybridMultilevel"/>
    <w:tmpl w:val="F5B4B9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4869DA"/>
    <w:multiLevelType w:val="hybridMultilevel"/>
    <w:tmpl w:val="3BEE81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1762BC"/>
    <w:multiLevelType w:val="hybridMultilevel"/>
    <w:tmpl w:val="3184F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880E46"/>
    <w:multiLevelType w:val="hybridMultilevel"/>
    <w:tmpl w:val="A31C0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2229FB"/>
    <w:multiLevelType w:val="hybridMultilevel"/>
    <w:tmpl w:val="67EC34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D6E56C8"/>
    <w:multiLevelType w:val="hybridMultilevel"/>
    <w:tmpl w:val="12604C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AC1D39"/>
    <w:multiLevelType w:val="hybridMultilevel"/>
    <w:tmpl w:val="7CBA5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9370F5"/>
    <w:multiLevelType w:val="hybridMultilevel"/>
    <w:tmpl w:val="71FC53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1057422"/>
    <w:multiLevelType w:val="hybridMultilevel"/>
    <w:tmpl w:val="3BA45C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52A6D92"/>
    <w:multiLevelType w:val="hybridMultilevel"/>
    <w:tmpl w:val="843092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5E16106"/>
    <w:multiLevelType w:val="hybridMultilevel"/>
    <w:tmpl w:val="E990C6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8991FAC"/>
    <w:multiLevelType w:val="hybridMultilevel"/>
    <w:tmpl w:val="6CAA33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2DD1360"/>
    <w:multiLevelType w:val="hybridMultilevel"/>
    <w:tmpl w:val="0D0835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8C21CB9"/>
    <w:multiLevelType w:val="hybridMultilevel"/>
    <w:tmpl w:val="55F4E5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589518F"/>
    <w:multiLevelType w:val="hybridMultilevel"/>
    <w:tmpl w:val="23500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8"/>
  </w:num>
  <w:num w:numId="4">
    <w:abstractNumId w:val="4"/>
  </w:num>
  <w:num w:numId="5">
    <w:abstractNumId w:val="14"/>
  </w:num>
  <w:num w:numId="6">
    <w:abstractNumId w:val="0"/>
  </w:num>
  <w:num w:numId="7">
    <w:abstractNumId w:val="7"/>
  </w:num>
  <w:num w:numId="8">
    <w:abstractNumId w:val="17"/>
  </w:num>
  <w:num w:numId="9">
    <w:abstractNumId w:val="10"/>
  </w:num>
  <w:num w:numId="10">
    <w:abstractNumId w:val="3"/>
  </w:num>
  <w:num w:numId="11">
    <w:abstractNumId w:val="11"/>
  </w:num>
  <w:num w:numId="12">
    <w:abstractNumId w:val="6"/>
  </w:num>
  <w:num w:numId="13">
    <w:abstractNumId w:val="1"/>
  </w:num>
  <w:num w:numId="14">
    <w:abstractNumId w:val="15"/>
  </w:num>
  <w:num w:numId="15">
    <w:abstractNumId w:val="13"/>
  </w:num>
  <w:num w:numId="16">
    <w:abstractNumId w:val="9"/>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3D0"/>
    <w:rsid w:val="00022D92"/>
    <w:rsid w:val="00073C1F"/>
    <w:rsid w:val="000758B6"/>
    <w:rsid w:val="000A77D9"/>
    <w:rsid w:val="000E4FBF"/>
    <w:rsid w:val="000F3CFC"/>
    <w:rsid w:val="0010638C"/>
    <w:rsid w:val="00125085"/>
    <w:rsid w:val="001E3AFA"/>
    <w:rsid w:val="0027510B"/>
    <w:rsid w:val="00285D58"/>
    <w:rsid w:val="002B50E8"/>
    <w:rsid w:val="002D5F27"/>
    <w:rsid w:val="002E22B1"/>
    <w:rsid w:val="002F7DFF"/>
    <w:rsid w:val="00310D55"/>
    <w:rsid w:val="00314278"/>
    <w:rsid w:val="00317BCA"/>
    <w:rsid w:val="00350C38"/>
    <w:rsid w:val="003656AF"/>
    <w:rsid w:val="003C14CB"/>
    <w:rsid w:val="003D78C8"/>
    <w:rsid w:val="003E4E35"/>
    <w:rsid w:val="003E535A"/>
    <w:rsid w:val="003F0E91"/>
    <w:rsid w:val="00454868"/>
    <w:rsid w:val="0049486C"/>
    <w:rsid w:val="004A4853"/>
    <w:rsid w:val="004B0A7C"/>
    <w:rsid w:val="004C6046"/>
    <w:rsid w:val="004D297E"/>
    <w:rsid w:val="00504601"/>
    <w:rsid w:val="005351E9"/>
    <w:rsid w:val="005B70CB"/>
    <w:rsid w:val="005F0D7F"/>
    <w:rsid w:val="00635713"/>
    <w:rsid w:val="0064770D"/>
    <w:rsid w:val="0065348E"/>
    <w:rsid w:val="00662F8E"/>
    <w:rsid w:val="0066360D"/>
    <w:rsid w:val="0066614F"/>
    <w:rsid w:val="00681D0A"/>
    <w:rsid w:val="00690B7C"/>
    <w:rsid w:val="006A74E7"/>
    <w:rsid w:val="00727E10"/>
    <w:rsid w:val="00733614"/>
    <w:rsid w:val="00736434"/>
    <w:rsid w:val="0075499B"/>
    <w:rsid w:val="00760A21"/>
    <w:rsid w:val="007634C3"/>
    <w:rsid w:val="007B0A3D"/>
    <w:rsid w:val="007B6703"/>
    <w:rsid w:val="007C018B"/>
    <w:rsid w:val="007D16DF"/>
    <w:rsid w:val="00804577"/>
    <w:rsid w:val="00823AEE"/>
    <w:rsid w:val="0083582A"/>
    <w:rsid w:val="00864957"/>
    <w:rsid w:val="008677BB"/>
    <w:rsid w:val="0087142A"/>
    <w:rsid w:val="0088184F"/>
    <w:rsid w:val="008A03D0"/>
    <w:rsid w:val="008B30AD"/>
    <w:rsid w:val="008F6653"/>
    <w:rsid w:val="00920CC0"/>
    <w:rsid w:val="00957FA2"/>
    <w:rsid w:val="009A3FFD"/>
    <w:rsid w:val="009E2DAB"/>
    <w:rsid w:val="009F7BDA"/>
    <w:rsid w:val="00A058AC"/>
    <w:rsid w:val="00A3759F"/>
    <w:rsid w:val="00A81F1A"/>
    <w:rsid w:val="00AA1177"/>
    <w:rsid w:val="00B245ED"/>
    <w:rsid w:val="00B36563"/>
    <w:rsid w:val="00B45D15"/>
    <w:rsid w:val="00B5023A"/>
    <w:rsid w:val="00B5301C"/>
    <w:rsid w:val="00B72F1E"/>
    <w:rsid w:val="00BA6AF4"/>
    <w:rsid w:val="00BB5D40"/>
    <w:rsid w:val="00BF153C"/>
    <w:rsid w:val="00C03407"/>
    <w:rsid w:val="00C16935"/>
    <w:rsid w:val="00C5469C"/>
    <w:rsid w:val="00C5542F"/>
    <w:rsid w:val="00C719FF"/>
    <w:rsid w:val="00C95F04"/>
    <w:rsid w:val="00CA558E"/>
    <w:rsid w:val="00CB4619"/>
    <w:rsid w:val="00CC42FB"/>
    <w:rsid w:val="00D10859"/>
    <w:rsid w:val="00D57201"/>
    <w:rsid w:val="00D836E7"/>
    <w:rsid w:val="00DC6AFD"/>
    <w:rsid w:val="00DD06D6"/>
    <w:rsid w:val="00DE293B"/>
    <w:rsid w:val="00E477D2"/>
    <w:rsid w:val="00E539D2"/>
    <w:rsid w:val="00F0239B"/>
    <w:rsid w:val="00F20137"/>
    <w:rsid w:val="00F40DEF"/>
    <w:rsid w:val="00F67747"/>
    <w:rsid w:val="00F97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630E0DC"/>
  <w15:chartTrackingRefBased/>
  <w15:docId w15:val="{75D81344-51C9-48BF-98D9-CFC2AEB0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0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4TableText">
    <w:name w:val="b14 Table Text"/>
    <w:basedOn w:val="a"/>
    <w:link w:val="b14TableText0"/>
    <w:rsid w:val="008A03D0"/>
    <w:pPr>
      <w:adjustRightInd w:val="0"/>
      <w:jc w:val="left"/>
    </w:pPr>
    <w:rPr>
      <w:rFonts w:ascii="Times New Roman" w:eastAsia="ＭＳ 明朝" w:hAnsi="Times New Roman" w:cs="Times New Roman"/>
      <w:kern w:val="0"/>
      <w:sz w:val="18"/>
      <w:szCs w:val="21"/>
    </w:rPr>
  </w:style>
  <w:style w:type="character" w:customStyle="1" w:styleId="b14TableText0">
    <w:name w:val="b14 Table Text (文字)"/>
    <w:basedOn w:val="a0"/>
    <w:link w:val="b14TableText"/>
    <w:rsid w:val="008A03D0"/>
    <w:rPr>
      <w:rFonts w:ascii="Times New Roman" w:eastAsia="ＭＳ 明朝" w:hAnsi="Times New Roman" w:cs="Times New Roman"/>
      <w:kern w:val="0"/>
      <w:sz w:val="18"/>
      <w:szCs w:val="21"/>
    </w:rPr>
  </w:style>
  <w:style w:type="paragraph" w:styleId="a4">
    <w:name w:val="Balloon Text"/>
    <w:basedOn w:val="a"/>
    <w:link w:val="a5"/>
    <w:uiPriority w:val="99"/>
    <w:semiHidden/>
    <w:unhideWhenUsed/>
    <w:rsid w:val="003E535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E535A"/>
    <w:rPr>
      <w:rFonts w:asciiTheme="majorHAnsi" w:eastAsiaTheme="majorEastAsia" w:hAnsiTheme="majorHAnsi" w:cstheme="majorBidi"/>
      <w:sz w:val="18"/>
      <w:szCs w:val="18"/>
    </w:rPr>
  </w:style>
  <w:style w:type="character" w:styleId="a6">
    <w:name w:val="annotation reference"/>
    <w:basedOn w:val="a0"/>
    <w:uiPriority w:val="99"/>
    <w:semiHidden/>
    <w:unhideWhenUsed/>
    <w:rsid w:val="00864957"/>
    <w:rPr>
      <w:sz w:val="18"/>
      <w:szCs w:val="18"/>
    </w:rPr>
  </w:style>
  <w:style w:type="paragraph" w:styleId="a7">
    <w:name w:val="annotation text"/>
    <w:basedOn w:val="a"/>
    <w:link w:val="a8"/>
    <w:uiPriority w:val="99"/>
    <w:semiHidden/>
    <w:unhideWhenUsed/>
    <w:rsid w:val="00864957"/>
    <w:pPr>
      <w:jc w:val="left"/>
    </w:pPr>
  </w:style>
  <w:style w:type="character" w:customStyle="1" w:styleId="a8">
    <w:name w:val="コメント文字列 (文字)"/>
    <w:basedOn w:val="a0"/>
    <w:link w:val="a7"/>
    <w:uiPriority w:val="99"/>
    <w:semiHidden/>
    <w:rsid w:val="00864957"/>
  </w:style>
  <w:style w:type="paragraph" w:styleId="a9">
    <w:name w:val="annotation subject"/>
    <w:basedOn w:val="a7"/>
    <w:next w:val="a7"/>
    <w:link w:val="aa"/>
    <w:uiPriority w:val="99"/>
    <w:semiHidden/>
    <w:unhideWhenUsed/>
    <w:rsid w:val="00864957"/>
    <w:rPr>
      <w:b/>
      <w:bCs/>
    </w:rPr>
  </w:style>
  <w:style w:type="character" w:customStyle="1" w:styleId="aa">
    <w:name w:val="コメント内容 (文字)"/>
    <w:basedOn w:val="a8"/>
    <w:link w:val="a9"/>
    <w:uiPriority w:val="99"/>
    <w:semiHidden/>
    <w:rsid w:val="00864957"/>
    <w:rPr>
      <w:b/>
      <w:bCs/>
    </w:rPr>
  </w:style>
  <w:style w:type="paragraph" w:styleId="ab">
    <w:name w:val="header"/>
    <w:basedOn w:val="a"/>
    <w:link w:val="ac"/>
    <w:uiPriority w:val="99"/>
    <w:unhideWhenUsed/>
    <w:rsid w:val="00C5469C"/>
    <w:pPr>
      <w:tabs>
        <w:tab w:val="center" w:pos="4252"/>
        <w:tab w:val="right" w:pos="8504"/>
      </w:tabs>
      <w:snapToGrid w:val="0"/>
    </w:pPr>
  </w:style>
  <w:style w:type="character" w:customStyle="1" w:styleId="ac">
    <w:name w:val="ヘッダー (文字)"/>
    <w:basedOn w:val="a0"/>
    <w:link w:val="ab"/>
    <w:uiPriority w:val="99"/>
    <w:rsid w:val="00C5469C"/>
  </w:style>
  <w:style w:type="paragraph" w:styleId="ad">
    <w:name w:val="footer"/>
    <w:basedOn w:val="a"/>
    <w:link w:val="ae"/>
    <w:uiPriority w:val="99"/>
    <w:unhideWhenUsed/>
    <w:rsid w:val="00C5469C"/>
    <w:pPr>
      <w:tabs>
        <w:tab w:val="center" w:pos="4252"/>
        <w:tab w:val="right" w:pos="8504"/>
      </w:tabs>
      <w:snapToGrid w:val="0"/>
    </w:pPr>
  </w:style>
  <w:style w:type="character" w:customStyle="1" w:styleId="ae">
    <w:name w:val="フッター (文字)"/>
    <w:basedOn w:val="a0"/>
    <w:link w:val="ad"/>
    <w:uiPriority w:val="99"/>
    <w:rsid w:val="00C54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3937</Words>
  <Characters>22444</Characters>
  <Application>Microsoft Office Word</Application>
  <DocSecurity>0</DocSecurity>
  <Lines>187</Lines>
  <Paragraphs>52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26329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Oishi Takumi</dc:creator>
  <cp:keywords/>
  <dc:description/>
  <cp:lastModifiedBy>Oishi Takumi</cp:lastModifiedBy>
  <cp:revision>3</cp:revision>
  <cp:lastPrinted>2021-06-18T06:36:00Z</cp:lastPrinted>
  <dcterms:created xsi:type="dcterms:W3CDTF">2021-07-06T11:55:00Z</dcterms:created>
  <dcterms:modified xsi:type="dcterms:W3CDTF">2021-07-06T12:03:00Z</dcterms:modified>
</cp:coreProperties>
</file>