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91" w:rsidRDefault="00B26D91" w:rsidP="00B26D91">
      <w:pPr>
        <w:rPr>
          <w:rFonts w:ascii="Times New Roman" w:hAnsi="Times New Roman" w:cs="Times New Roman"/>
          <w:b/>
        </w:rPr>
      </w:pPr>
      <w:r>
        <w:rPr>
          <w:rFonts w:ascii="Times New Roman" w:hAnsi="Times New Roman" w:cs="Times New Roman"/>
          <w:b/>
        </w:rPr>
        <w:t>AOP 2</w:t>
      </w:r>
      <w:r>
        <w:rPr>
          <w:rFonts w:ascii="Times New Roman" w:hAnsi="Times New Roman" w:cs="Times New Roman"/>
          <w:b/>
        </w:rPr>
        <w:t>02</w:t>
      </w:r>
      <w:r>
        <w:rPr>
          <w:rFonts w:ascii="Times New Roman" w:hAnsi="Times New Roman" w:cs="Times New Roman"/>
          <w:b/>
        </w:rPr>
        <w:t xml:space="preserve"> on </w:t>
      </w:r>
      <w:r w:rsidRPr="00B26D91">
        <w:rPr>
          <w:rFonts w:ascii="Times New Roman" w:hAnsi="Times New Roman" w:cs="Times New Roman"/>
          <w:b/>
        </w:rPr>
        <w:t>Inhibitor binding to topoisomerase II leading to infant leukaemia</w:t>
      </w:r>
    </w:p>
    <w:p w:rsidR="00B26D91" w:rsidRPr="00346F02" w:rsidRDefault="00B26D91" w:rsidP="00B26D91">
      <w:pPr>
        <w:rPr>
          <w:rFonts w:ascii="Times New Roman" w:hAnsi="Times New Roman" w:cs="Times New Roman"/>
          <w:b/>
        </w:rPr>
      </w:pPr>
      <w:r w:rsidRPr="00346F02">
        <w:rPr>
          <w:rFonts w:ascii="Times New Roman" w:hAnsi="Times New Roman" w:cs="Times New Roman"/>
          <w:b/>
        </w:rPr>
        <w:t>Verification of AOP readines</w:t>
      </w:r>
      <w:r>
        <w:rPr>
          <w:rFonts w:ascii="Times New Roman" w:hAnsi="Times New Roman" w:cs="Times New Roman"/>
          <w:b/>
        </w:rPr>
        <w:t>s for WNT and WPHA submission</w:t>
      </w:r>
    </w:p>
    <w:p w:rsidR="00B26D91" w:rsidRPr="007E2522" w:rsidRDefault="00B26D91" w:rsidP="00B26D91">
      <w:pPr>
        <w:rPr>
          <w:rFonts w:ascii="Times New Roman" w:hAnsi="Times New Roman" w:cs="Times New Roman"/>
        </w:rPr>
      </w:pPr>
      <w:r w:rsidRPr="007E2522">
        <w:rPr>
          <w:rFonts w:ascii="Times New Roman" w:hAnsi="Times New Roman" w:cs="Times New Roman"/>
        </w:rPr>
        <w:t xml:space="preserve">A few </w:t>
      </w:r>
      <w:r>
        <w:rPr>
          <w:rFonts w:ascii="Times New Roman" w:hAnsi="Times New Roman" w:cs="Times New Roman"/>
        </w:rPr>
        <w:t xml:space="preserve">EAGMST members, mainly from the </w:t>
      </w:r>
      <w:r w:rsidRPr="007E2522">
        <w:rPr>
          <w:rFonts w:ascii="Times New Roman" w:hAnsi="Times New Roman" w:cs="Times New Roman"/>
        </w:rPr>
        <w:t>EAGMST subgroup on AOP external review</w:t>
      </w:r>
      <w:r>
        <w:rPr>
          <w:rFonts w:ascii="Times New Roman" w:hAnsi="Times New Roman" w:cs="Times New Roman"/>
        </w:rPr>
        <w:t>,</w:t>
      </w:r>
      <w:r w:rsidRPr="007E2522">
        <w:rPr>
          <w:rFonts w:ascii="Times New Roman" w:hAnsi="Times New Roman" w:cs="Times New Roman"/>
        </w:rPr>
        <w:t xml:space="preserve"> have volunteered to conduct the verification that the </w:t>
      </w:r>
      <w:proofErr w:type="gramStart"/>
      <w:r w:rsidRPr="007E2522">
        <w:rPr>
          <w:rFonts w:ascii="Times New Roman" w:hAnsi="Times New Roman" w:cs="Times New Roman"/>
        </w:rPr>
        <w:t>AOP</w:t>
      </w:r>
      <w:r>
        <w:rPr>
          <w:rFonts w:ascii="Times New Roman" w:hAnsi="Times New Roman" w:cs="Times New Roman"/>
        </w:rPr>
        <w:t>s</w:t>
      </w:r>
      <w:r w:rsidRPr="007E2522">
        <w:rPr>
          <w:rFonts w:ascii="Times New Roman" w:hAnsi="Times New Roman" w:cs="Times New Roman"/>
        </w:rPr>
        <w:t xml:space="preserve"> which have previously been through external review</w:t>
      </w:r>
      <w:proofErr w:type="gramEnd"/>
      <w:r w:rsidRPr="007E2522">
        <w:rPr>
          <w:rFonts w:ascii="Times New Roman" w:hAnsi="Times New Roman" w:cs="Times New Roman"/>
        </w:rPr>
        <w:t xml:space="preserve"> ha</w:t>
      </w:r>
      <w:r>
        <w:rPr>
          <w:rFonts w:ascii="Times New Roman" w:hAnsi="Times New Roman" w:cs="Times New Roman"/>
        </w:rPr>
        <w:t>ve</w:t>
      </w:r>
      <w:r w:rsidRPr="007E2522">
        <w:rPr>
          <w:rFonts w:ascii="Times New Roman" w:hAnsi="Times New Roman" w:cs="Times New Roman"/>
        </w:rPr>
        <w:t xml:space="preserve"> been adequately revised </w:t>
      </w:r>
      <w:r>
        <w:rPr>
          <w:rFonts w:ascii="Times New Roman" w:hAnsi="Times New Roman" w:cs="Times New Roman"/>
        </w:rPr>
        <w:t xml:space="preserve">by their authors </w:t>
      </w:r>
      <w:r w:rsidRPr="007E2522">
        <w:rPr>
          <w:rFonts w:ascii="Times New Roman" w:hAnsi="Times New Roman" w:cs="Times New Roman"/>
        </w:rPr>
        <w:t xml:space="preserve">and </w:t>
      </w:r>
      <w:r>
        <w:rPr>
          <w:rFonts w:ascii="Times New Roman" w:hAnsi="Times New Roman" w:cs="Times New Roman"/>
        </w:rPr>
        <w:t>are</w:t>
      </w:r>
      <w:r w:rsidRPr="007E2522">
        <w:rPr>
          <w:rFonts w:ascii="Times New Roman" w:hAnsi="Times New Roman" w:cs="Times New Roman"/>
        </w:rPr>
        <w:t xml:space="preserve"> ready for WNT and WPHA submission.</w:t>
      </w:r>
    </w:p>
    <w:p w:rsidR="00B26D91" w:rsidRDefault="00B26D91" w:rsidP="00B26D91">
      <w:pPr>
        <w:rPr>
          <w:rFonts w:ascii="Times New Roman" w:hAnsi="Times New Roman" w:cs="Times New Roman"/>
        </w:rPr>
      </w:pPr>
      <w:r w:rsidRPr="007E2522">
        <w:rPr>
          <w:rFonts w:ascii="Times New Roman" w:hAnsi="Times New Roman" w:cs="Times New Roman"/>
        </w:rPr>
        <w:t xml:space="preserve">A teleconference </w:t>
      </w:r>
      <w:proofErr w:type="gramStart"/>
      <w:r w:rsidRPr="007E2522">
        <w:rPr>
          <w:rFonts w:ascii="Times New Roman" w:hAnsi="Times New Roman" w:cs="Times New Roman"/>
        </w:rPr>
        <w:t xml:space="preserve">was </w:t>
      </w:r>
      <w:r>
        <w:rPr>
          <w:rFonts w:ascii="Times New Roman" w:hAnsi="Times New Roman" w:cs="Times New Roman"/>
        </w:rPr>
        <w:t>held</w:t>
      </w:r>
      <w:proofErr w:type="gramEnd"/>
      <w:r w:rsidRPr="007E2522">
        <w:rPr>
          <w:rFonts w:ascii="Times New Roman" w:hAnsi="Times New Roman" w:cs="Times New Roman"/>
        </w:rPr>
        <w:t xml:space="preserve"> on </w:t>
      </w:r>
      <w:r>
        <w:rPr>
          <w:rFonts w:ascii="Times New Roman" w:hAnsi="Times New Roman" w:cs="Times New Roman"/>
        </w:rPr>
        <w:t>26 October</w:t>
      </w:r>
      <w:r w:rsidRPr="007E2522">
        <w:rPr>
          <w:rFonts w:ascii="Times New Roman" w:hAnsi="Times New Roman" w:cs="Times New Roman"/>
        </w:rPr>
        <w:t xml:space="preserve"> 202</w:t>
      </w:r>
      <w:r>
        <w:rPr>
          <w:rFonts w:ascii="Times New Roman" w:hAnsi="Times New Roman" w:cs="Times New Roman"/>
        </w:rPr>
        <w:t>1</w:t>
      </w:r>
      <w:r w:rsidRPr="007E2522">
        <w:rPr>
          <w:rFonts w:ascii="Times New Roman" w:hAnsi="Times New Roman" w:cs="Times New Roman"/>
        </w:rPr>
        <w:t xml:space="preserve"> to discuss the </w:t>
      </w:r>
      <w:r>
        <w:rPr>
          <w:rFonts w:ascii="Times New Roman" w:hAnsi="Times New Roman" w:cs="Times New Roman"/>
        </w:rPr>
        <w:t>outcomes of the verifi</w:t>
      </w:r>
      <w:r w:rsidRPr="007E2522">
        <w:rPr>
          <w:rFonts w:ascii="Times New Roman" w:hAnsi="Times New Roman" w:cs="Times New Roman"/>
        </w:rPr>
        <w:t>cation and finalise the recommendation to EAGMST</w:t>
      </w:r>
      <w:r>
        <w:rPr>
          <w:rFonts w:ascii="Times New Roman" w:hAnsi="Times New Roman" w:cs="Times New Roman"/>
        </w:rPr>
        <w:t xml:space="preserve">. </w:t>
      </w:r>
    </w:p>
    <w:p w:rsidR="00B26D91" w:rsidRPr="007E2522" w:rsidRDefault="00B26D91" w:rsidP="00B26D91">
      <w:pPr>
        <w:rPr>
          <w:rFonts w:ascii="Times New Roman" w:hAnsi="Times New Roman" w:cs="Times New Roman"/>
          <w:b/>
        </w:rPr>
      </w:pPr>
      <w:r w:rsidRPr="007E2522">
        <w:rPr>
          <w:rFonts w:ascii="Times New Roman" w:hAnsi="Times New Roman" w:cs="Times New Roman"/>
          <w:b/>
        </w:rPr>
        <w:t>Participant in the TC:</w:t>
      </w:r>
    </w:p>
    <w:tbl>
      <w:tblPr>
        <w:tblStyle w:val="TableGrid"/>
        <w:tblW w:w="0" w:type="auto"/>
        <w:tblLook w:val="04A0" w:firstRow="1" w:lastRow="0" w:firstColumn="1" w:lastColumn="0" w:noHBand="0" w:noVBand="1"/>
      </w:tblPr>
      <w:tblGrid>
        <w:gridCol w:w="8359"/>
        <w:gridCol w:w="5244"/>
      </w:tblGrid>
      <w:tr w:rsidR="00B26D91" w:rsidRPr="00CB5131" w:rsidTr="00307422">
        <w:tc>
          <w:tcPr>
            <w:tcW w:w="8359" w:type="dxa"/>
          </w:tcPr>
          <w:p w:rsidR="00B26D91" w:rsidRPr="00CB5131" w:rsidRDefault="00B26D91" w:rsidP="00551ED2">
            <w:pPr>
              <w:spacing w:after="120"/>
              <w:rPr>
                <w:rFonts w:ascii="Times New Roman" w:hAnsi="Times New Roman" w:cs="Times New Roman"/>
                <w:b/>
              </w:rPr>
            </w:pPr>
            <w:r w:rsidRPr="00CB5131">
              <w:rPr>
                <w:rFonts w:ascii="Times New Roman" w:hAnsi="Times New Roman" w:cs="Times New Roman"/>
                <w:b/>
              </w:rPr>
              <w:t>External review subgroup(including ad hoc participants)</w:t>
            </w:r>
          </w:p>
        </w:tc>
        <w:tc>
          <w:tcPr>
            <w:tcW w:w="5244" w:type="dxa"/>
          </w:tcPr>
          <w:p w:rsidR="00B26D91" w:rsidRPr="00CB5131" w:rsidRDefault="00B26D91" w:rsidP="00B26D91">
            <w:pPr>
              <w:rPr>
                <w:rFonts w:ascii="Times New Roman" w:hAnsi="Times New Roman" w:cs="Times New Roman"/>
                <w:b/>
              </w:rPr>
            </w:pPr>
            <w:r w:rsidRPr="00CB5131">
              <w:rPr>
                <w:rFonts w:ascii="Times New Roman" w:hAnsi="Times New Roman" w:cs="Times New Roman"/>
                <w:b/>
              </w:rPr>
              <w:t xml:space="preserve">AOP </w:t>
            </w:r>
            <w:r>
              <w:rPr>
                <w:rFonts w:ascii="Times New Roman" w:hAnsi="Times New Roman" w:cs="Times New Roman"/>
                <w:b/>
              </w:rPr>
              <w:t>202</w:t>
            </w:r>
            <w:r>
              <w:rPr>
                <w:rFonts w:ascii="Times New Roman" w:hAnsi="Times New Roman" w:cs="Times New Roman"/>
                <w:b/>
              </w:rPr>
              <w:t xml:space="preserve"> </w:t>
            </w:r>
            <w:r w:rsidRPr="00CB5131">
              <w:rPr>
                <w:rFonts w:ascii="Times New Roman" w:hAnsi="Times New Roman" w:cs="Times New Roman"/>
                <w:b/>
              </w:rPr>
              <w:t>authors</w:t>
            </w:r>
          </w:p>
        </w:tc>
      </w:tr>
      <w:tr w:rsidR="00B26D91" w:rsidRPr="00CB5131" w:rsidTr="00307422">
        <w:trPr>
          <w:trHeight w:val="852"/>
        </w:trPr>
        <w:tc>
          <w:tcPr>
            <w:tcW w:w="8359" w:type="dxa"/>
            <w:tcBorders>
              <w:bottom w:val="single" w:sz="4" w:space="0" w:color="auto"/>
            </w:tcBorders>
          </w:tcPr>
          <w:p w:rsidR="00B26D91" w:rsidRDefault="00B26D91" w:rsidP="00551ED2">
            <w:pPr>
              <w:rPr>
                <w:rFonts w:ascii="Times New Roman" w:hAnsi="Times New Roman" w:cs="Times New Roman"/>
              </w:rPr>
            </w:pPr>
            <w:r w:rsidRPr="00CB5131">
              <w:rPr>
                <w:rFonts w:ascii="Times New Roman" w:hAnsi="Times New Roman" w:cs="Times New Roman"/>
              </w:rPr>
              <w:t>Rex FitzGerald</w:t>
            </w:r>
          </w:p>
          <w:p w:rsidR="00B26D91" w:rsidRPr="003417AA" w:rsidRDefault="00B26D91" w:rsidP="00551ED2">
            <w:pPr>
              <w:rPr>
                <w:rFonts w:ascii="Times New Roman" w:hAnsi="Times New Roman" w:cs="Times New Roman"/>
              </w:rPr>
            </w:pPr>
            <w:r>
              <w:rPr>
                <w:rFonts w:ascii="Times New Roman" w:hAnsi="Times New Roman" w:cs="Times New Roman"/>
              </w:rPr>
              <w:t>Bette Meek</w:t>
            </w:r>
          </w:p>
          <w:p w:rsidR="00B26D91" w:rsidRPr="004975AD" w:rsidRDefault="00B26D91" w:rsidP="00551ED2">
            <w:pPr>
              <w:rPr>
                <w:rFonts w:ascii="Times New Roman" w:hAnsi="Times New Roman" w:cs="Times New Roman"/>
              </w:rPr>
            </w:pPr>
            <w:r w:rsidRPr="004975AD">
              <w:rPr>
                <w:rFonts w:ascii="Times New Roman" w:hAnsi="Times New Roman" w:cs="Times New Roman"/>
              </w:rPr>
              <w:t>Shihori Tanabe</w:t>
            </w:r>
          </w:p>
          <w:p w:rsidR="00B26D91" w:rsidRDefault="00B26D91" w:rsidP="00551ED2">
            <w:pPr>
              <w:rPr>
                <w:rFonts w:ascii="Times New Roman" w:hAnsi="Times New Roman" w:cs="Times New Roman"/>
              </w:rPr>
            </w:pPr>
            <w:proofErr w:type="spellStart"/>
            <w:r w:rsidRPr="00BF6512">
              <w:rPr>
                <w:rFonts w:ascii="Times New Roman" w:hAnsi="Times New Roman" w:cs="Times New Roman"/>
              </w:rPr>
              <w:t>Yhun</w:t>
            </w:r>
            <w:proofErr w:type="spellEnd"/>
            <w:r w:rsidRPr="00BF6512">
              <w:rPr>
                <w:rFonts w:ascii="Times New Roman" w:hAnsi="Times New Roman" w:cs="Times New Roman"/>
              </w:rPr>
              <w:t xml:space="preserve"> </w:t>
            </w:r>
            <w:proofErr w:type="spellStart"/>
            <w:r w:rsidRPr="00BF6512">
              <w:rPr>
                <w:rFonts w:ascii="Times New Roman" w:hAnsi="Times New Roman" w:cs="Times New Roman"/>
              </w:rPr>
              <w:t>Yhong</w:t>
            </w:r>
            <w:proofErr w:type="spellEnd"/>
            <w:r w:rsidRPr="00BF6512">
              <w:rPr>
                <w:rFonts w:ascii="Times New Roman" w:hAnsi="Times New Roman" w:cs="Times New Roman"/>
              </w:rPr>
              <w:t xml:space="preserve"> Sheen</w:t>
            </w:r>
          </w:p>
          <w:p w:rsidR="00B26D91" w:rsidRPr="00CB5131" w:rsidRDefault="00B26D91" w:rsidP="00551ED2">
            <w:pPr>
              <w:rPr>
                <w:rFonts w:ascii="Times New Roman" w:hAnsi="Times New Roman" w:cs="Times New Roman"/>
              </w:rPr>
            </w:pPr>
            <w:r w:rsidRPr="004975AD">
              <w:rPr>
                <w:rFonts w:ascii="Times New Roman" w:hAnsi="Times New Roman" w:cs="Times New Roman"/>
              </w:rPr>
              <w:t>Vinita Chauhan</w:t>
            </w:r>
          </w:p>
        </w:tc>
        <w:tc>
          <w:tcPr>
            <w:tcW w:w="5244" w:type="dxa"/>
          </w:tcPr>
          <w:p w:rsidR="00B26D91" w:rsidRPr="004975AD" w:rsidRDefault="00B26D91" w:rsidP="00551ED2">
            <w:pPr>
              <w:rPr>
                <w:rFonts w:ascii="Times New Roman" w:hAnsi="Times New Roman" w:cs="Times New Roman"/>
              </w:rPr>
            </w:pPr>
            <w:r>
              <w:rPr>
                <w:rFonts w:ascii="Times New Roman" w:hAnsi="Times New Roman" w:cs="Times New Roman"/>
              </w:rPr>
              <w:t xml:space="preserve">Andrea </w:t>
            </w:r>
            <w:proofErr w:type="spellStart"/>
            <w:r>
              <w:rPr>
                <w:rFonts w:ascii="Times New Roman" w:hAnsi="Times New Roman" w:cs="Times New Roman"/>
              </w:rPr>
              <w:t>Terron</w:t>
            </w:r>
            <w:proofErr w:type="spellEnd"/>
          </w:p>
          <w:p w:rsidR="00B26D91" w:rsidRPr="00CB5131" w:rsidRDefault="00B26D91" w:rsidP="00551ED2">
            <w:pPr>
              <w:rPr>
                <w:rFonts w:ascii="Times New Roman" w:hAnsi="Times New Roman" w:cs="Times New Roman"/>
              </w:rPr>
            </w:pPr>
          </w:p>
        </w:tc>
      </w:tr>
    </w:tbl>
    <w:p w:rsidR="00B26D91" w:rsidRDefault="00B26D91" w:rsidP="00B26D91">
      <w:pPr>
        <w:rPr>
          <w:rFonts w:ascii="Times New Roman" w:hAnsi="Times New Roman" w:cs="Times New Roman"/>
          <w:b/>
        </w:rPr>
      </w:pPr>
    </w:p>
    <w:p w:rsidR="00B26D91" w:rsidRDefault="00B26D91" w:rsidP="00B26D91">
      <w:pPr>
        <w:rPr>
          <w:rFonts w:ascii="Times New Roman" w:hAnsi="Times New Roman" w:cs="Times New Roman"/>
          <w:b/>
        </w:rPr>
      </w:pPr>
      <w:r>
        <w:rPr>
          <w:rFonts w:ascii="Times New Roman" w:hAnsi="Times New Roman" w:cs="Times New Roman"/>
          <w:b/>
        </w:rPr>
        <w:t>Outcome of AOP verification for AOP 272</w:t>
      </w:r>
    </w:p>
    <w:tbl>
      <w:tblPr>
        <w:tblStyle w:val="TableGrid"/>
        <w:tblW w:w="13603" w:type="dxa"/>
        <w:tblLook w:val="04A0" w:firstRow="1" w:lastRow="0" w:firstColumn="1" w:lastColumn="0" w:noHBand="0" w:noVBand="1"/>
      </w:tblPr>
      <w:tblGrid>
        <w:gridCol w:w="1413"/>
        <w:gridCol w:w="6946"/>
        <w:gridCol w:w="5244"/>
      </w:tblGrid>
      <w:tr w:rsidR="00B26D91" w:rsidRPr="00CB781A" w:rsidTr="00307422">
        <w:tc>
          <w:tcPr>
            <w:tcW w:w="1413" w:type="dxa"/>
          </w:tcPr>
          <w:p w:rsidR="00B26D91" w:rsidRPr="00CB781A" w:rsidRDefault="00B26D91" w:rsidP="00551ED2">
            <w:pPr>
              <w:rPr>
                <w:rFonts w:ascii="Times New Roman" w:hAnsi="Times New Roman" w:cs="Times New Roman"/>
                <w:b/>
              </w:rPr>
            </w:pPr>
            <w:r w:rsidRPr="00CB781A">
              <w:rPr>
                <w:rFonts w:ascii="Times New Roman" w:hAnsi="Times New Roman" w:cs="Times New Roman"/>
                <w:b/>
              </w:rPr>
              <w:t>Verification conducted by</w:t>
            </w:r>
          </w:p>
        </w:tc>
        <w:tc>
          <w:tcPr>
            <w:tcW w:w="6946" w:type="dxa"/>
          </w:tcPr>
          <w:p w:rsidR="00B26D91" w:rsidRPr="00CB781A" w:rsidRDefault="00B26D91" w:rsidP="00551ED2">
            <w:pPr>
              <w:rPr>
                <w:rFonts w:ascii="Times New Roman" w:hAnsi="Times New Roman" w:cs="Times New Roman"/>
                <w:b/>
              </w:rPr>
            </w:pPr>
            <w:r w:rsidRPr="00CB781A">
              <w:rPr>
                <w:rFonts w:ascii="Times New Roman" w:hAnsi="Times New Roman" w:cs="Times New Roman"/>
                <w:b/>
              </w:rPr>
              <w:t>Comment</w:t>
            </w:r>
          </w:p>
        </w:tc>
        <w:tc>
          <w:tcPr>
            <w:tcW w:w="5244" w:type="dxa"/>
          </w:tcPr>
          <w:p w:rsidR="00B26D91" w:rsidRPr="00CB781A" w:rsidRDefault="00B26D91" w:rsidP="00551ED2">
            <w:pPr>
              <w:rPr>
                <w:rFonts w:ascii="Times New Roman" w:hAnsi="Times New Roman" w:cs="Times New Roman"/>
                <w:b/>
              </w:rPr>
            </w:pPr>
            <w:r w:rsidRPr="00CB781A">
              <w:rPr>
                <w:rFonts w:ascii="Times New Roman" w:hAnsi="Times New Roman" w:cs="Times New Roman"/>
                <w:b/>
              </w:rPr>
              <w:t xml:space="preserve">Outcome of verification teleconference held on </w:t>
            </w:r>
            <w:r>
              <w:rPr>
                <w:rFonts w:ascii="Times New Roman" w:hAnsi="Times New Roman" w:cs="Times New Roman"/>
                <w:b/>
              </w:rPr>
              <w:t>26 October</w:t>
            </w:r>
            <w:r w:rsidRPr="00CB781A">
              <w:rPr>
                <w:rFonts w:ascii="Times New Roman" w:hAnsi="Times New Roman" w:cs="Times New Roman"/>
                <w:b/>
              </w:rPr>
              <w:t xml:space="preserve"> 202</w:t>
            </w:r>
            <w:r>
              <w:rPr>
                <w:rFonts w:ascii="Times New Roman" w:hAnsi="Times New Roman" w:cs="Times New Roman"/>
                <w:b/>
              </w:rPr>
              <w:t>1</w:t>
            </w:r>
          </w:p>
        </w:tc>
      </w:tr>
      <w:tr w:rsidR="00B26D91" w:rsidTr="00307422">
        <w:tc>
          <w:tcPr>
            <w:tcW w:w="1413" w:type="dxa"/>
          </w:tcPr>
          <w:p w:rsidR="00B26D91" w:rsidRDefault="00307422" w:rsidP="00551ED2">
            <w:pPr>
              <w:rPr>
                <w:rFonts w:ascii="Times New Roman" w:hAnsi="Times New Roman" w:cs="Times New Roman"/>
              </w:rPr>
            </w:pPr>
            <w:r>
              <w:rPr>
                <w:rFonts w:ascii="Times New Roman" w:hAnsi="Times New Roman" w:cs="Times New Roman"/>
              </w:rPr>
              <w:t>Bette Meek</w:t>
            </w:r>
          </w:p>
        </w:tc>
        <w:tc>
          <w:tcPr>
            <w:tcW w:w="6946" w:type="dxa"/>
          </w:tcPr>
          <w:p w:rsidR="00B26D91" w:rsidRPr="00307422" w:rsidRDefault="00B26D91" w:rsidP="00307422">
            <w:pPr>
              <w:rPr>
                <w:rFonts w:ascii="Times New Roman" w:hAnsi="Times New Roman" w:cs="Times New Roman"/>
              </w:rPr>
            </w:pPr>
            <w:r w:rsidRPr="00307422">
              <w:rPr>
                <w:rFonts w:ascii="Times New Roman" w:hAnsi="Times New Roman" w:cs="Times New Roman"/>
              </w:rPr>
              <w:t xml:space="preserve">See </w:t>
            </w:r>
            <w:hyperlink r:id="rId4" w:history="1">
              <w:r w:rsidR="00307422" w:rsidRPr="00307422">
                <w:rPr>
                  <w:rStyle w:val="Hyperlink"/>
                  <w:rFonts w:ascii="Times New Roman" w:hAnsi="Times New Roman" w:cs="Times New Roman"/>
                </w:rPr>
                <w:t>AOP-Wiki</w:t>
              </w:r>
              <w:r w:rsidR="00307422" w:rsidRPr="00307422">
                <w:rPr>
                  <w:rStyle w:val="Hyperlink"/>
                  <w:rFonts w:ascii="Times New Roman" w:hAnsi="Times New Roman" w:cs="Times New Roman"/>
                </w:rPr>
                <w:t xml:space="preserve"> </w:t>
              </w:r>
              <w:r w:rsidR="00307422" w:rsidRPr="00307422">
                <w:rPr>
                  <w:rStyle w:val="Hyperlink"/>
                  <w:rFonts w:ascii="Times New Roman" w:hAnsi="Times New Roman" w:cs="Times New Roman"/>
                </w:rPr>
                <w:t>(aopwiki.org)</w:t>
              </w:r>
            </w:hyperlink>
            <w:r w:rsidR="00307422" w:rsidRPr="00307422">
              <w:rPr>
                <w:rFonts w:ascii="Times New Roman" w:hAnsi="Times New Roman" w:cs="Times New Roman"/>
              </w:rPr>
              <w:t xml:space="preserve">, comment dated 5 Oct 2021 is the outcome of the dialogue that led to the revision of the AOP following </w:t>
            </w:r>
          </w:p>
        </w:tc>
        <w:tc>
          <w:tcPr>
            <w:tcW w:w="5244" w:type="dxa"/>
          </w:tcPr>
          <w:p w:rsidR="00B26D91" w:rsidRDefault="00307422" w:rsidP="00307422">
            <w:pPr>
              <w:rPr>
                <w:rFonts w:ascii="Times New Roman" w:hAnsi="Times New Roman" w:cs="Times New Roman"/>
              </w:rPr>
            </w:pPr>
            <w:r w:rsidRPr="00307422">
              <w:rPr>
                <w:rFonts w:ascii="Times New Roman" w:hAnsi="Times New Roman" w:cs="Times New Roman"/>
              </w:rPr>
              <w:t xml:space="preserve">These revisions adequately address </w:t>
            </w:r>
            <w:r>
              <w:rPr>
                <w:rFonts w:ascii="Times New Roman" w:hAnsi="Times New Roman" w:cs="Times New Roman"/>
              </w:rPr>
              <w:t>the observations of the commenter</w:t>
            </w:r>
          </w:p>
        </w:tc>
      </w:tr>
      <w:tr w:rsidR="00B26D91" w:rsidTr="00307422">
        <w:tc>
          <w:tcPr>
            <w:tcW w:w="1413" w:type="dxa"/>
          </w:tcPr>
          <w:p w:rsidR="00B26D91" w:rsidRDefault="00B26D91" w:rsidP="00551ED2">
            <w:pPr>
              <w:rPr>
                <w:rFonts w:ascii="Times New Roman" w:hAnsi="Times New Roman" w:cs="Times New Roman"/>
              </w:rPr>
            </w:pPr>
            <w:r w:rsidRPr="00CB5131">
              <w:rPr>
                <w:rFonts w:ascii="Times New Roman" w:hAnsi="Times New Roman" w:cs="Times New Roman"/>
              </w:rPr>
              <w:t>Rex FitzGerald</w:t>
            </w:r>
          </w:p>
        </w:tc>
        <w:tc>
          <w:tcPr>
            <w:tcW w:w="6946" w:type="dxa"/>
          </w:tcPr>
          <w:p w:rsidR="00307422" w:rsidRDefault="00307422" w:rsidP="00307422">
            <w:r>
              <w:t xml:space="preserve">All seven points listed in the "AOP202 External review report V2" have been adequately addressed, but there is a discrepancy between abstract and body text in the current AOP202 (snapshot 202-2021-10-05T14_48_41+00_00) related to Point 4 ("strong" or "moderate" biological plausibility). </w:t>
            </w:r>
          </w:p>
          <w:p w:rsidR="00307422" w:rsidRDefault="00307422" w:rsidP="00307422"/>
          <w:p w:rsidR="00307422" w:rsidRDefault="00307422" w:rsidP="00307422">
            <w:r>
              <w:t>The abstract says</w:t>
            </w:r>
          </w:p>
          <w:p w:rsidR="00307422" w:rsidRDefault="00307422" w:rsidP="00307422">
            <w:proofErr w:type="gramStart"/>
            <w:r>
              <w:t xml:space="preserve">"Although a strong empirical support exists for the direct link between the MIE and the DNA double strand break and between this KE and the MLL translocation, the empirical support for the indirect link between MLL </w:t>
            </w:r>
            <w:r>
              <w:lastRenderedPageBreak/>
              <w:t>translocation and the AO is mainly based on one chemical stressor and that essentiality data are also limited and difficult to generate; however, the biological plausibility for the proposed sequence of events for this AOP was considered strong."</w:t>
            </w:r>
            <w:proofErr w:type="gramEnd"/>
          </w:p>
          <w:p w:rsidR="00307422" w:rsidRDefault="00307422" w:rsidP="00307422"/>
          <w:p w:rsidR="00307422" w:rsidRDefault="00307422" w:rsidP="00307422">
            <w:r>
              <w:t>Body text (Overall Assessment of the AOP) says</w:t>
            </w:r>
          </w:p>
          <w:p w:rsidR="00307422" w:rsidRDefault="00307422" w:rsidP="00307422">
            <w:r>
              <w:t xml:space="preserve">"...the biological plausibility for the KERs is considered high only for the initial step but is only moderate for the final step because of the uncertainties associated with lack of knowledge in the final step of the disease and lack of </w:t>
            </w:r>
            <w:proofErr w:type="spellStart"/>
            <w:r>
              <w:t>appropiate</w:t>
            </w:r>
            <w:proofErr w:type="spellEnd"/>
            <w:r>
              <w:t xml:space="preserve"> models able to fully </w:t>
            </w:r>
            <w:proofErr w:type="spellStart"/>
            <w:r>
              <w:t>recapitualte</w:t>
            </w:r>
            <w:proofErr w:type="spellEnd"/>
            <w:r>
              <w:t xml:space="preserve"> the disease. The empirical support for the KERs is overall considered moderate, as the relevant data only exist for etoposide and evidence are mainly indirect and based on the evidence from the therapy associated acute myeloid leukaemia"</w:t>
            </w:r>
          </w:p>
          <w:p w:rsidR="00307422" w:rsidRDefault="00307422" w:rsidP="00307422"/>
          <w:p w:rsidR="00307422" w:rsidRDefault="00307422" w:rsidP="00307422">
            <w:r>
              <w:t>Body text (3. Strength, consistency of the experimental evidence, and specificity of association of AO and MIE) says "the overall biological plausibility is considered moderate and the empirical support is also moderate"</w:t>
            </w:r>
          </w:p>
          <w:p w:rsidR="00307422" w:rsidRDefault="00307422" w:rsidP="00307422"/>
          <w:p w:rsidR="00307422" w:rsidRDefault="00307422" w:rsidP="00307422">
            <w:r>
              <w:t>Noted: "Summary of planned revisions" in "AOP202 External review report V2" says that authors "continue to judge the biological plausibility of the pathway to be “strong”."</w:t>
            </w:r>
          </w:p>
          <w:p w:rsidR="00307422" w:rsidRDefault="00307422" w:rsidP="00307422"/>
          <w:p w:rsidR="00307422" w:rsidRDefault="00307422" w:rsidP="00307422">
            <w:r>
              <w:t>This discrepancy can be resolved by adding a sentence to body text e.g. "The biological plausibility for the proposed sequence of events for this AOP was considered strong.</w:t>
            </w:r>
            <w:proofErr w:type="gramStart"/>
            <w:r>
              <w:t>".</w:t>
            </w:r>
            <w:proofErr w:type="gramEnd"/>
          </w:p>
          <w:p w:rsidR="00307422" w:rsidRDefault="00307422" w:rsidP="00307422">
            <w:r>
              <w:t>(Alternatively, delete the text in the abstract "; however, the biological plausibility for the proposed sequence of events for this AOP was considered strong"….)</w:t>
            </w:r>
          </w:p>
          <w:p w:rsidR="00B26D91" w:rsidRDefault="00B26D91" w:rsidP="00551ED2">
            <w:pPr>
              <w:rPr>
                <w:rFonts w:ascii="Times New Roman" w:hAnsi="Times New Roman" w:cs="Times New Roman"/>
              </w:rPr>
            </w:pPr>
          </w:p>
        </w:tc>
        <w:tc>
          <w:tcPr>
            <w:tcW w:w="5244" w:type="dxa"/>
          </w:tcPr>
          <w:p w:rsidR="00307422" w:rsidRPr="00307422" w:rsidRDefault="00307422" w:rsidP="00307422">
            <w:pPr>
              <w:rPr>
                <w:rFonts w:ascii="Times New Roman" w:hAnsi="Times New Roman" w:cs="Times New Roman"/>
              </w:rPr>
            </w:pPr>
            <w:r w:rsidRPr="00307422">
              <w:rPr>
                <w:rFonts w:ascii="Times New Roman" w:hAnsi="Times New Roman" w:cs="Times New Roman"/>
              </w:rPr>
              <w:lastRenderedPageBreak/>
              <w:t xml:space="preserve">The discrepancy </w:t>
            </w:r>
            <w:r w:rsidRPr="00307422">
              <w:rPr>
                <w:rFonts w:ascii="Times New Roman" w:hAnsi="Times New Roman" w:cs="Times New Roman"/>
              </w:rPr>
              <w:t>relate</w:t>
            </w:r>
            <w:r w:rsidRPr="00307422">
              <w:rPr>
                <w:rFonts w:ascii="Times New Roman" w:hAnsi="Times New Roman" w:cs="Times New Roman"/>
              </w:rPr>
              <w:t>d</w:t>
            </w:r>
            <w:r w:rsidRPr="00307422">
              <w:rPr>
                <w:rFonts w:ascii="Times New Roman" w:hAnsi="Times New Roman" w:cs="Times New Roman"/>
              </w:rPr>
              <w:t xml:space="preserve"> to the text in the abstract in the revised AOP, with the biological plausibility and empirical support, overall, both </w:t>
            </w:r>
            <w:proofErr w:type="gramStart"/>
            <w:r w:rsidRPr="00307422">
              <w:rPr>
                <w:rFonts w:ascii="Times New Roman" w:hAnsi="Times New Roman" w:cs="Times New Roman"/>
              </w:rPr>
              <w:t>being considered</w:t>
            </w:r>
            <w:proofErr w:type="gramEnd"/>
            <w:r w:rsidRPr="00307422">
              <w:rPr>
                <w:rFonts w:ascii="Times New Roman" w:hAnsi="Times New Roman" w:cs="Times New Roman"/>
              </w:rPr>
              <w:t xml:space="preserve"> moderate.  </w:t>
            </w:r>
            <w:r w:rsidRPr="00307422">
              <w:rPr>
                <w:rFonts w:ascii="Times New Roman" w:hAnsi="Times New Roman" w:cs="Times New Roman"/>
              </w:rPr>
              <w:t xml:space="preserve">This </w:t>
            </w:r>
            <w:proofErr w:type="gramStart"/>
            <w:r w:rsidRPr="00307422">
              <w:rPr>
                <w:rFonts w:ascii="Times New Roman" w:hAnsi="Times New Roman" w:cs="Times New Roman"/>
              </w:rPr>
              <w:t>was corrected</w:t>
            </w:r>
            <w:proofErr w:type="gramEnd"/>
            <w:r w:rsidRPr="00307422">
              <w:rPr>
                <w:rFonts w:ascii="Times New Roman" w:hAnsi="Times New Roman" w:cs="Times New Roman"/>
              </w:rPr>
              <w:t xml:space="preserve"> to the satisfaction of the reviewers.</w:t>
            </w:r>
          </w:p>
          <w:p w:rsidR="00B26D91" w:rsidRPr="00307422" w:rsidRDefault="00307422" w:rsidP="00551ED2">
            <w:pPr>
              <w:rPr>
                <w:rFonts w:ascii="Times New Roman" w:hAnsi="Times New Roman" w:cs="Times New Roman"/>
                <w:lang w:val="en-US"/>
              </w:rPr>
            </w:pPr>
            <w:r>
              <w:rPr>
                <w:rFonts w:ascii="Times New Roman" w:hAnsi="Times New Roman" w:cs="Times New Roman"/>
                <w:lang w:val="en-US"/>
              </w:rPr>
              <w:t xml:space="preserve"> </w:t>
            </w:r>
          </w:p>
        </w:tc>
      </w:tr>
    </w:tbl>
    <w:p w:rsidR="00B26D91" w:rsidRPr="00993DDE" w:rsidRDefault="00B26D91" w:rsidP="00B26D91">
      <w:pPr>
        <w:rPr>
          <w:rFonts w:ascii="Times New Roman" w:hAnsi="Times New Roman" w:cs="Times New Roman"/>
        </w:rPr>
      </w:pPr>
    </w:p>
    <w:p w:rsidR="00114FF5" w:rsidRDefault="00B26D91">
      <w:r w:rsidRPr="00993DDE">
        <w:rPr>
          <w:rFonts w:ascii="Times New Roman" w:hAnsi="Times New Roman" w:cs="Times New Roman"/>
          <w:b/>
        </w:rPr>
        <w:t>Overall recommendation</w:t>
      </w:r>
      <w:r w:rsidRPr="00993DDE">
        <w:rPr>
          <w:rFonts w:ascii="Times New Roman" w:hAnsi="Times New Roman" w:cs="Times New Roman"/>
        </w:rPr>
        <w:t>: The AOP is ready for WNT/WPHA submission for endorsement</w:t>
      </w:r>
      <w:bookmarkStart w:id="0" w:name="_GoBack"/>
      <w:bookmarkEnd w:id="0"/>
    </w:p>
    <w:sectPr w:rsidR="00114FF5" w:rsidSect="00B26D9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91"/>
    <w:rsid w:val="00114FF5"/>
    <w:rsid w:val="00307422"/>
    <w:rsid w:val="00B2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9FDB"/>
  <w15:chartTrackingRefBased/>
  <w15:docId w15:val="{E526E053-4849-4BD5-9A8F-07B1B1F9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07422"/>
    <w:rPr>
      <w:color w:val="0000FF"/>
      <w:u w:val="single"/>
    </w:rPr>
  </w:style>
  <w:style w:type="character" w:styleId="FollowedHyperlink">
    <w:name w:val="FollowedHyperlink"/>
    <w:basedOn w:val="DefaultParagraphFont"/>
    <w:uiPriority w:val="99"/>
    <w:semiHidden/>
    <w:unhideWhenUsed/>
    <w:rsid w:val="003074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625279">
      <w:bodyDiv w:val="1"/>
      <w:marLeft w:val="0"/>
      <w:marRight w:val="0"/>
      <w:marTop w:val="0"/>
      <w:marBottom w:val="0"/>
      <w:divBdr>
        <w:top w:val="none" w:sz="0" w:space="0" w:color="auto"/>
        <w:left w:val="none" w:sz="0" w:space="0" w:color="auto"/>
        <w:bottom w:val="none" w:sz="0" w:space="0" w:color="auto"/>
        <w:right w:val="none" w:sz="0" w:space="0" w:color="auto"/>
      </w:divBdr>
    </w:div>
    <w:div w:id="1001398589">
      <w:bodyDiv w:val="1"/>
      <w:marLeft w:val="0"/>
      <w:marRight w:val="0"/>
      <w:marTop w:val="0"/>
      <w:marBottom w:val="0"/>
      <w:divBdr>
        <w:top w:val="none" w:sz="0" w:space="0" w:color="auto"/>
        <w:left w:val="none" w:sz="0" w:space="0" w:color="auto"/>
        <w:bottom w:val="none" w:sz="0" w:space="0" w:color="auto"/>
        <w:right w:val="none" w:sz="0" w:space="0" w:color="auto"/>
      </w:divBdr>
    </w:div>
    <w:div w:id="128981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opwiki.org/aops/202/com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DELRUE Nathalie, ENV/EHS</dc:creator>
  <cp:keywords/>
  <dc:description/>
  <cp:lastModifiedBy>DELRUE Nathalie, ENV/EHS</cp:lastModifiedBy>
  <cp:revision>2</cp:revision>
  <dcterms:created xsi:type="dcterms:W3CDTF">2021-11-23T08:55:00Z</dcterms:created>
  <dcterms:modified xsi:type="dcterms:W3CDTF">2021-11-23T08:55:00Z</dcterms:modified>
</cp:coreProperties>
</file>