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E384E" w:rsidRDefault="0044239E">
      <w:pPr>
        <w:spacing w:line="276" w:lineRule="auto"/>
        <w:jc w:val="center"/>
        <w:rPr>
          <w:sz w:val="38"/>
          <w:szCs w:val="38"/>
        </w:rPr>
      </w:pPr>
      <w:r>
        <w:rPr>
          <w:sz w:val="38"/>
          <w:szCs w:val="38"/>
        </w:rPr>
        <w:t>Revision of AOP 363 based on reviewer’s comments</w:t>
      </w:r>
    </w:p>
    <w:p w14:paraId="00000002" w14:textId="77777777" w:rsidR="00CE384E" w:rsidRDefault="00CE384E">
      <w:pPr>
        <w:spacing w:line="276" w:lineRule="auto"/>
        <w:jc w:val="both"/>
        <w:rPr>
          <w:sz w:val="24"/>
          <w:szCs w:val="24"/>
        </w:rPr>
      </w:pPr>
    </w:p>
    <w:p w14:paraId="00000003" w14:textId="77777777" w:rsidR="00CE384E" w:rsidRDefault="0044239E">
      <w:pPr>
        <w:spacing w:line="276" w:lineRule="auto"/>
        <w:jc w:val="both"/>
        <w:rPr>
          <w:sz w:val="24"/>
          <w:szCs w:val="24"/>
        </w:rPr>
      </w:pPr>
      <w:r>
        <w:rPr>
          <w:b/>
          <w:sz w:val="24"/>
          <w:szCs w:val="24"/>
        </w:rPr>
        <w:t xml:space="preserve">General intro of the reviewers: </w:t>
      </w:r>
      <w:r>
        <w:rPr>
          <w:sz w:val="24"/>
          <w:szCs w:val="24"/>
        </w:rPr>
        <w:t>The presented manuscript is a description of the AOP 363 of the AOP wiki, linking TPO inhibition, via altered thyroid levels to effects on retina development causing impaired vision in lower vertebrates leading to increased mortality. The AOP is mainly bui</w:t>
      </w:r>
      <w:r>
        <w:rPr>
          <w:sz w:val="24"/>
          <w:szCs w:val="24"/>
        </w:rPr>
        <w:t>lt on evidence from zebrafish. Although all reviewers agreed that the biological scenario described in this AOP is reasonable and the package is of good quality, several questions were raised. Please see our comments divided into two parts. Part one covers</w:t>
      </w:r>
      <w:r>
        <w:rPr>
          <w:sz w:val="24"/>
          <w:szCs w:val="24"/>
        </w:rPr>
        <w:t xml:space="preserve"> general conceptual questions we have and part two covers questions specific to the submitted documents.</w:t>
      </w:r>
    </w:p>
    <w:p w14:paraId="00000004" w14:textId="77777777" w:rsidR="00CE384E" w:rsidRDefault="0044239E">
      <w:pPr>
        <w:pBdr>
          <w:top w:val="nil"/>
          <w:left w:val="nil"/>
          <w:bottom w:val="nil"/>
          <w:right w:val="nil"/>
          <w:between w:val="nil"/>
        </w:pBdr>
        <w:spacing w:after="0" w:line="276" w:lineRule="auto"/>
        <w:jc w:val="both"/>
        <w:rPr>
          <w:color w:val="2F5496"/>
          <w:sz w:val="24"/>
          <w:szCs w:val="24"/>
        </w:rPr>
      </w:pPr>
      <w:r>
        <w:rPr>
          <w:color w:val="2F5496"/>
          <w:sz w:val="24"/>
          <w:szCs w:val="24"/>
        </w:rPr>
        <w:t>We would like to thank the reviewers for their massive efforts in thoroughly reviewing this AOP and for their insightful comments that have greatly imp</w:t>
      </w:r>
      <w:r>
        <w:rPr>
          <w:color w:val="2F5496"/>
          <w:sz w:val="24"/>
          <w:szCs w:val="24"/>
        </w:rPr>
        <w:t>roved the AOP. In this rebuttal we address the reviewer's comments point by point. Reviewer comments are shown in black, responses in blue and altered/added text in black italics (sometimes using underlined text to indicate specific parts that have been ad</w:t>
      </w:r>
      <w:r>
        <w:rPr>
          <w:color w:val="2F5496"/>
          <w:sz w:val="24"/>
          <w:szCs w:val="24"/>
        </w:rPr>
        <w:t>ded). The corresponding changes made in the AOP-Wiki pages are detailed in a separate document with track changes.</w:t>
      </w:r>
    </w:p>
    <w:p w14:paraId="00000005" w14:textId="77777777" w:rsidR="00CE384E" w:rsidRDefault="00CE384E">
      <w:pPr>
        <w:spacing w:line="276" w:lineRule="auto"/>
        <w:jc w:val="both"/>
        <w:rPr>
          <w:sz w:val="24"/>
          <w:szCs w:val="24"/>
        </w:rPr>
      </w:pPr>
    </w:p>
    <w:p w14:paraId="00000006" w14:textId="77777777" w:rsidR="00CE384E" w:rsidRDefault="0044239E">
      <w:pPr>
        <w:spacing w:line="276" w:lineRule="auto"/>
        <w:jc w:val="both"/>
        <w:rPr>
          <w:sz w:val="38"/>
          <w:szCs w:val="38"/>
          <w:u w:val="single"/>
        </w:rPr>
      </w:pPr>
      <w:r>
        <w:rPr>
          <w:sz w:val="38"/>
          <w:szCs w:val="38"/>
          <w:u w:val="single"/>
        </w:rPr>
        <w:t>Part 1 Conceptual comments</w:t>
      </w:r>
    </w:p>
    <w:p w14:paraId="00000007" w14:textId="77777777" w:rsidR="00CE384E" w:rsidRDefault="0044239E">
      <w:pPr>
        <w:spacing w:after="200" w:line="276" w:lineRule="auto"/>
        <w:jc w:val="both"/>
        <w:rPr>
          <w:sz w:val="24"/>
          <w:szCs w:val="24"/>
        </w:rPr>
      </w:pPr>
      <w:r>
        <w:rPr>
          <w:b/>
          <w:sz w:val="24"/>
          <w:szCs w:val="24"/>
        </w:rPr>
        <w:t>1.1:</w:t>
      </w:r>
      <w:r>
        <w:rPr>
          <w:sz w:val="24"/>
          <w:szCs w:val="24"/>
        </w:rPr>
        <w:t xml:space="preserve"> One of the aims stated for development of this AOP is to break down walls between human health and environme</w:t>
      </w:r>
      <w:r>
        <w:rPr>
          <w:sz w:val="24"/>
          <w:szCs w:val="24"/>
        </w:rPr>
        <w:t>ntal risk assessment.  It may be worth noting in this context that thyroid disruption also alters retinal development and retinal electrophysiology in mammalian experimental models, and hypothyroid children are reported to have visual deficits including im</w:t>
      </w:r>
      <w:r>
        <w:rPr>
          <w:sz w:val="24"/>
          <w:szCs w:val="24"/>
        </w:rPr>
        <w:t>pairments in contrast sensitivity.</w:t>
      </w:r>
    </w:p>
    <w:p w14:paraId="00000008" w14:textId="4BEA4C5A" w:rsidR="00CE384E" w:rsidRDefault="0044239E">
      <w:pPr>
        <w:spacing w:after="0" w:line="276" w:lineRule="auto"/>
        <w:jc w:val="both"/>
        <w:rPr>
          <w:rFonts w:ascii="Times New Roman" w:eastAsia="Times New Roman" w:hAnsi="Times New Roman" w:cs="Times New Roman"/>
          <w:i/>
          <w:sz w:val="24"/>
          <w:szCs w:val="24"/>
        </w:rPr>
      </w:pPr>
      <w:r>
        <w:rPr>
          <w:color w:val="2F5496"/>
          <w:sz w:val="24"/>
          <w:szCs w:val="24"/>
        </w:rPr>
        <w:t>We added in chapter “domain of applicability” (ta</w:t>
      </w:r>
      <w:r w:rsidR="009F1C25">
        <w:rPr>
          <w:color w:val="2F5496"/>
          <w:sz w:val="24"/>
          <w:szCs w:val="24"/>
        </w:rPr>
        <w:t>xonomic applicability) (Line 623</w:t>
      </w:r>
      <w:r>
        <w:rPr>
          <w:color w:val="2F5496"/>
          <w:sz w:val="24"/>
          <w:szCs w:val="24"/>
        </w:rPr>
        <w:t xml:space="preserve">): </w:t>
      </w:r>
      <w:r w:rsidR="0084717C" w:rsidRPr="0084717C">
        <w:rPr>
          <w:rFonts w:ascii="Times New Roman" w:eastAsia="Times New Roman" w:hAnsi="Times New Roman" w:cs="Times New Roman"/>
          <w:i/>
          <w:sz w:val="24"/>
          <w:szCs w:val="24"/>
        </w:rPr>
        <w:t>For example, impaired retinal development and altered retinal electrophysiology has also been observed in mice (</w:t>
      </w:r>
      <w:proofErr w:type="spellStart"/>
      <w:r w:rsidR="0084717C" w:rsidRPr="0084717C">
        <w:rPr>
          <w:rFonts w:ascii="Times New Roman" w:eastAsia="Times New Roman" w:hAnsi="Times New Roman" w:cs="Times New Roman"/>
          <w:i/>
          <w:sz w:val="24"/>
          <w:szCs w:val="24"/>
        </w:rPr>
        <w:t>Gamborino</w:t>
      </w:r>
      <w:proofErr w:type="spellEnd"/>
      <w:r w:rsidR="0084717C" w:rsidRPr="0084717C">
        <w:rPr>
          <w:rFonts w:ascii="Times New Roman" w:eastAsia="Times New Roman" w:hAnsi="Times New Roman" w:cs="Times New Roman"/>
          <w:i/>
          <w:sz w:val="24"/>
          <w:szCs w:val="24"/>
        </w:rPr>
        <w:t xml:space="preserve"> et al., 2001) and TH insufficiency in humans has been linked to visual deficits (Klein and Mitchell, 1999; Klein et al., 2001, Eldred et al. 2018).</w:t>
      </w:r>
    </w:p>
    <w:p w14:paraId="00000009" w14:textId="77777777" w:rsidR="00CE384E" w:rsidRDefault="00CE384E">
      <w:pPr>
        <w:spacing w:after="0" w:line="276" w:lineRule="auto"/>
        <w:jc w:val="both"/>
        <w:rPr>
          <w:rFonts w:ascii="Times New Roman" w:eastAsia="Times New Roman" w:hAnsi="Times New Roman" w:cs="Times New Roman"/>
          <w:i/>
          <w:sz w:val="24"/>
          <w:szCs w:val="24"/>
        </w:rPr>
      </w:pPr>
    </w:p>
    <w:p w14:paraId="0000000A" w14:textId="77777777" w:rsidR="00CE384E" w:rsidRDefault="0044239E">
      <w:pPr>
        <w:spacing w:after="0" w:line="276" w:lineRule="auto"/>
        <w:jc w:val="both"/>
        <w:rPr>
          <w:b/>
          <w:sz w:val="24"/>
          <w:szCs w:val="24"/>
        </w:rPr>
      </w:pPr>
      <w:r>
        <w:rPr>
          <w:b/>
          <w:sz w:val="24"/>
          <w:szCs w:val="24"/>
        </w:rPr>
        <w:t>1.2: Is the suggested AOP relevant for fish in general?</w:t>
      </w:r>
    </w:p>
    <w:p w14:paraId="0000000B" w14:textId="77777777" w:rsidR="00CE384E" w:rsidRDefault="0044239E">
      <w:pPr>
        <w:spacing w:after="0" w:line="276" w:lineRule="auto"/>
        <w:jc w:val="both"/>
        <w:rPr>
          <w:sz w:val="24"/>
          <w:szCs w:val="24"/>
        </w:rPr>
      </w:pPr>
      <w:r>
        <w:rPr>
          <w:b/>
          <w:sz w:val="24"/>
          <w:szCs w:val="24"/>
        </w:rPr>
        <w:t>Title and throughout text</w:t>
      </w:r>
      <w:r>
        <w:rPr>
          <w:sz w:val="24"/>
          <w:szCs w:val="24"/>
        </w:rPr>
        <w:t>: The use of the word “fish” in general. T</w:t>
      </w:r>
      <w:r>
        <w:rPr>
          <w:sz w:val="24"/>
          <w:szCs w:val="24"/>
        </w:rPr>
        <w:t xml:space="preserve">here are over 28,000 species of </w:t>
      </w:r>
      <w:proofErr w:type="spellStart"/>
      <w:r>
        <w:rPr>
          <w:sz w:val="24"/>
          <w:szCs w:val="24"/>
        </w:rPr>
        <w:t>teleosts</w:t>
      </w:r>
      <w:proofErr w:type="spellEnd"/>
      <w:r>
        <w:rPr>
          <w:sz w:val="24"/>
          <w:szCs w:val="24"/>
        </w:rPr>
        <w:t xml:space="preserve"> that have adapted to a wide diversity of niches including freshwater (</w:t>
      </w:r>
      <w:proofErr w:type="spellStart"/>
      <w:r>
        <w:rPr>
          <w:sz w:val="24"/>
          <w:szCs w:val="24"/>
        </w:rPr>
        <w:t>eg</w:t>
      </w:r>
      <w:proofErr w:type="spellEnd"/>
      <w:r>
        <w:rPr>
          <w:sz w:val="24"/>
          <w:szCs w:val="24"/>
        </w:rPr>
        <w:t>. Zebrafish), saltwater (the highest proportion of teleost fish – 70% of the Earth's surface) and brackish water. In the absence of evidence th</w:t>
      </w:r>
      <w:r>
        <w:rPr>
          <w:sz w:val="24"/>
          <w:szCs w:val="24"/>
        </w:rPr>
        <w:t xml:space="preserve">at the effects AOP linked to TPO modifications are </w:t>
      </w:r>
      <w:proofErr w:type="spellStart"/>
      <w:r>
        <w:rPr>
          <w:sz w:val="24"/>
          <w:szCs w:val="24"/>
        </w:rPr>
        <w:t>phenocopied</w:t>
      </w:r>
      <w:proofErr w:type="spellEnd"/>
      <w:r>
        <w:rPr>
          <w:sz w:val="24"/>
          <w:szCs w:val="24"/>
        </w:rPr>
        <w:t xml:space="preserve"> in other species a word of caution should be added. It seems not helpful to make generalized statements about “fish”.  </w:t>
      </w:r>
      <w:r>
        <w:rPr>
          <w:sz w:val="24"/>
          <w:szCs w:val="24"/>
        </w:rPr>
        <w:t xml:space="preserve">Although it may be acceptable to keep the general term ‘fish’ or ‘teleost </w:t>
      </w:r>
      <w:r>
        <w:rPr>
          <w:sz w:val="24"/>
          <w:szCs w:val="24"/>
        </w:rPr>
        <w:lastRenderedPageBreak/>
        <w:t>fish’ in the title to facilitate expansion of the AOP in the future to other types of fish, please elaborate and specify in more detail in the text the actual taxonomic applicability based on the available evidence.</w:t>
      </w:r>
      <w:r>
        <w:rPr>
          <w:sz w:val="24"/>
          <w:szCs w:val="24"/>
        </w:rPr>
        <w:t xml:space="preserve"> </w:t>
      </w:r>
    </w:p>
    <w:p w14:paraId="0000000C" w14:textId="77777777" w:rsidR="00CE384E" w:rsidRDefault="00CE384E">
      <w:pPr>
        <w:spacing w:after="0" w:line="276" w:lineRule="auto"/>
        <w:jc w:val="both"/>
        <w:rPr>
          <w:sz w:val="24"/>
          <w:szCs w:val="24"/>
        </w:rPr>
      </w:pPr>
    </w:p>
    <w:p w14:paraId="0000000D" w14:textId="3317AACD" w:rsidR="00CE384E" w:rsidRDefault="0044239E">
      <w:pPr>
        <w:spacing w:after="0" w:line="276" w:lineRule="auto"/>
        <w:jc w:val="both"/>
        <w:rPr>
          <w:rFonts w:ascii="Times New Roman" w:eastAsia="Times New Roman" w:hAnsi="Times New Roman" w:cs="Times New Roman"/>
          <w:i/>
          <w:sz w:val="24"/>
          <w:szCs w:val="24"/>
        </w:rPr>
      </w:pPr>
      <w:r>
        <w:rPr>
          <w:color w:val="2F5496"/>
          <w:sz w:val="24"/>
          <w:szCs w:val="24"/>
        </w:rPr>
        <w:t>We added in chapter “domain of applica</w:t>
      </w:r>
      <w:r w:rsidR="009F1C25">
        <w:rPr>
          <w:color w:val="2F5496"/>
          <w:sz w:val="24"/>
          <w:szCs w:val="24"/>
        </w:rPr>
        <w:t>bility” (Line 613</w:t>
      </w:r>
      <w:r>
        <w:rPr>
          <w:color w:val="2F5496"/>
          <w:sz w:val="24"/>
          <w:szCs w:val="24"/>
        </w:rPr>
        <w:t xml:space="preserve">): </w:t>
      </w:r>
      <w:r w:rsidR="0084717C" w:rsidRPr="0084717C">
        <w:rPr>
          <w:rFonts w:ascii="Times New Roman" w:eastAsia="Times New Roman" w:hAnsi="Times New Roman" w:cs="Times New Roman"/>
          <w:i/>
          <w:sz w:val="24"/>
          <w:szCs w:val="24"/>
        </w:rPr>
        <w:t>However, caution is needed when extrapolating effects to "fish" in general, as current data may not account for the many fish species that are adapted to different ecological niches. Nevertheless, the term "fish" is used, because it is plausible to assume that the sequence of events is applicable to most fish species. This facilitates the extension of the AOP to other fish species in the future as more research is conducted.</w:t>
      </w:r>
    </w:p>
    <w:p w14:paraId="0000000E" w14:textId="77777777" w:rsidR="00CE384E" w:rsidRDefault="00CE384E">
      <w:pPr>
        <w:spacing w:after="0" w:line="276" w:lineRule="auto"/>
        <w:jc w:val="both"/>
        <w:rPr>
          <w:rFonts w:ascii="Times New Roman" w:eastAsia="Times New Roman" w:hAnsi="Times New Roman" w:cs="Times New Roman"/>
          <w:b/>
          <w:i/>
          <w:sz w:val="24"/>
          <w:szCs w:val="24"/>
        </w:rPr>
      </w:pPr>
    </w:p>
    <w:p w14:paraId="0000000F" w14:textId="77777777" w:rsidR="00CE384E" w:rsidRDefault="0044239E">
      <w:pPr>
        <w:spacing w:after="0" w:line="276" w:lineRule="auto"/>
        <w:jc w:val="both"/>
        <w:rPr>
          <w:b/>
          <w:sz w:val="24"/>
          <w:szCs w:val="24"/>
        </w:rPr>
      </w:pPr>
      <w:r>
        <w:rPr>
          <w:b/>
          <w:sz w:val="24"/>
          <w:szCs w:val="24"/>
        </w:rPr>
        <w:t>1.3: Applicability of AOP (developmental stages)</w:t>
      </w:r>
    </w:p>
    <w:p w14:paraId="00000010" w14:textId="77777777" w:rsidR="00CE384E" w:rsidRDefault="0044239E">
      <w:pPr>
        <w:spacing w:line="276" w:lineRule="auto"/>
        <w:jc w:val="both"/>
        <w:rPr>
          <w:sz w:val="24"/>
          <w:szCs w:val="24"/>
        </w:rPr>
      </w:pPr>
      <w:r>
        <w:rPr>
          <w:sz w:val="24"/>
          <w:szCs w:val="24"/>
        </w:rPr>
        <w:t>Could the aut</w:t>
      </w:r>
      <w:r>
        <w:rPr>
          <w:sz w:val="24"/>
          <w:szCs w:val="24"/>
        </w:rPr>
        <w:t>hors clarify if this AOP is valid only for embryonic stages or is also relevant for adults? It appears that the left part of the AOP is embryo specific whereas the right part (Adverse outcome) refers more to adult stages. This should be clarified better.</w:t>
      </w:r>
    </w:p>
    <w:p w14:paraId="00000011" w14:textId="40F65691" w:rsidR="00CE384E" w:rsidRDefault="0044239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r>
        <w:rPr>
          <w:color w:val="2F5496"/>
          <w:sz w:val="24"/>
          <w:szCs w:val="24"/>
        </w:rPr>
        <w:t>W</w:t>
      </w:r>
      <w:r>
        <w:rPr>
          <w:color w:val="2F5496"/>
          <w:sz w:val="24"/>
          <w:szCs w:val="24"/>
        </w:rPr>
        <w:t>e do not fully agree with the comment that the right part is more relevant for adults. If the offspring does not survive, we argue that this is also population relevant. We addressed this and rewrote the paragraph on “l</w:t>
      </w:r>
      <w:r w:rsidR="00C052F3">
        <w:rPr>
          <w:color w:val="2F5496"/>
          <w:sz w:val="24"/>
          <w:szCs w:val="24"/>
        </w:rPr>
        <w:t>ife-stage applicability” (L. 630</w:t>
      </w:r>
      <w:r>
        <w:rPr>
          <w:color w:val="2F5496"/>
          <w:sz w:val="24"/>
          <w:szCs w:val="24"/>
        </w:rPr>
        <w:t>):</w:t>
      </w:r>
      <w:r>
        <w:rPr>
          <w:rFonts w:ascii="Times New Roman" w:eastAsia="Times New Roman" w:hAnsi="Times New Roman" w:cs="Times New Roman"/>
          <w:i/>
          <w:color w:val="2F5496"/>
          <w:sz w:val="24"/>
          <w:szCs w:val="24"/>
        </w:rPr>
        <w:t xml:space="preserve"> </w:t>
      </w:r>
      <w:r w:rsidR="0084717C" w:rsidRPr="0084717C">
        <w:rPr>
          <w:rFonts w:ascii="Times New Roman" w:eastAsia="Times New Roman" w:hAnsi="Times New Roman" w:cs="Times New Roman"/>
          <w:i/>
          <w:sz w:val="24"/>
          <w:szCs w:val="24"/>
        </w:rPr>
        <w:t>In terms of life-stage applicability, most of the data comes from developing fish and, subsequently, in this AOP the focus is on effects of THSDCs on the development of the retina during the embryonic period. Although the retina is known to remain sensitive to THSD in juveniles as well (</w:t>
      </w:r>
      <w:proofErr w:type="spellStart"/>
      <w:r w:rsidR="0084717C" w:rsidRPr="0084717C">
        <w:rPr>
          <w:rFonts w:ascii="Times New Roman" w:eastAsia="Times New Roman" w:hAnsi="Times New Roman" w:cs="Times New Roman"/>
          <w:i/>
          <w:sz w:val="24"/>
          <w:szCs w:val="24"/>
        </w:rPr>
        <w:t>Mackin</w:t>
      </w:r>
      <w:proofErr w:type="spellEnd"/>
      <w:r w:rsidR="0084717C" w:rsidRPr="0084717C">
        <w:rPr>
          <w:rFonts w:ascii="Times New Roman" w:eastAsia="Times New Roman" w:hAnsi="Times New Roman" w:cs="Times New Roman"/>
          <w:i/>
          <w:sz w:val="24"/>
          <w:szCs w:val="24"/>
        </w:rPr>
        <w:t xml:space="preserve"> et al., 2019), there are knowledge gaps relative to how THSDCs affect the eyes of developed organisms and whether they have similarly strong effects on the retinal layers. Regardless of the timing of retinal structure disruption, it is plausible to assume that such effects impose consequences at a population-relevant level, as visual perception is essential for foraging success, survival and reproduction throughout all life stages (Cohen et al., 2022).</w:t>
      </w:r>
    </w:p>
    <w:p w14:paraId="00000012" w14:textId="77777777" w:rsidR="00CE384E" w:rsidRDefault="00CE384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p>
    <w:p w14:paraId="00000013" w14:textId="77777777" w:rsidR="00CE384E" w:rsidRDefault="0044239E">
      <w:pPr>
        <w:pBdr>
          <w:top w:val="nil"/>
          <w:left w:val="nil"/>
          <w:bottom w:val="nil"/>
          <w:right w:val="nil"/>
          <w:between w:val="nil"/>
        </w:pBdr>
        <w:spacing w:line="276" w:lineRule="auto"/>
        <w:jc w:val="both"/>
        <w:rPr>
          <w:b/>
          <w:sz w:val="24"/>
          <w:szCs w:val="24"/>
        </w:rPr>
      </w:pPr>
      <w:r>
        <w:rPr>
          <w:b/>
          <w:sz w:val="24"/>
          <w:szCs w:val="24"/>
        </w:rPr>
        <w:t xml:space="preserve">1.4: </w:t>
      </w:r>
      <w:r>
        <w:rPr>
          <w:b/>
          <w:sz w:val="24"/>
          <w:szCs w:val="24"/>
        </w:rPr>
        <w:t>General thyroid concept</w:t>
      </w:r>
    </w:p>
    <w:p w14:paraId="00000014" w14:textId="77777777" w:rsidR="00CE384E" w:rsidRDefault="0044239E">
      <w:pPr>
        <w:spacing w:line="276" w:lineRule="auto"/>
        <w:jc w:val="both"/>
        <w:rPr>
          <w:sz w:val="24"/>
          <w:szCs w:val="24"/>
        </w:rPr>
      </w:pPr>
      <w:r>
        <w:rPr>
          <w:sz w:val="24"/>
          <w:szCs w:val="24"/>
        </w:rPr>
        <w:t>We are concerned about the over generalized description of the thyroid system in vertebrates. The general framework of the thyroid system is conserved but at the gene/molecular and functional level conservation is less so. This shou</w:t>
      </w:r>
      <w:r>
        <w:rPr>
          <w:sz w:val="24"/>
          <w:szCs w:val="24"/>
        </w:rPr>
        <w:t xml:space="preserve">ld be reflected in the preliminary introduction. This may explain divergences in response between teleost fish and between vertebrates. Some of the nuances should be considered as currently the first introductory paragraph is too general and lacks crucial </w:t>
      </w:r>
      <w:r>
        <w:rPr>
          <w:sz w:val="24"/>
          <w:szCs w:val="24"/>
        </w:rPr>
        <w:t xml:space="preserve">information. For example, in Rodent TPO/Neurodevelopment AOP, the primary KE is decreases in T4, as T4 is the hormone transported via placenta to fetus and to brain by transporters. In fish eye, is it T4 or T3 that is the critical </w:t>
      </w:r>
      <w:proofErr w:type="spellStart"/>
      <w:r>
        <w:rPr>
          <w:sz w:val="24"/>
          <w:szCs w:val="24"/>
        </w:rPr>
        <w:t>analyte</w:t>
      </w:r>
      <w:proofErr w:type="spellEnd"/>
      <w:r>
        <w:rPr>
          <w:sz w:val="24"/>
          <w:szCs w:val="24"/>
        </w:rPr>
        <w:t>? Does the convers</w:t>
      </w:r>
      <w:r>
        <w:rPr>
          <w:sz w:val="24"/>
          <w:szCs w:val="24"/>
        </w:rPr>
        <w:t>ion from T4 to T3 by DIO occur within the retina itself or is it only T3 that is transported into the eye? If conversion from T4 to T3 in serum is the sequence of events, what controls that? Presumably peripheral DIOs but that seems like a KE that is disti</w:t>
      </w:r>
      <w:r>
        <w:rPr>
          <w:sz w:val="24"/>
          <w:szCs w:val="24"/>
        </w:rPr>
        <w:t xml:space="preserve">nct from TPO inhibition. Please improve the </w:t>
      </w:r>
      <w:r>
        <w:rPr>
          <w:sz w:val="24"/>
          <w:szCs w:val="24"/>
        </w:rPr>
        <w:lastRenderedPageBreak/>
        <w:t xml:space="preserve">description of the Thyroid system relevant for this AOP. If such a description can’t be made with the current available knowledge, we suggest fuse the KEs T4 decrease and T3 decrease as it is done in other AOPs. </w:t>
      </w:r>
      <w:r>
        <w:rPr>
          <w:sz w:val="24"/>
          <w:szCs w:val="24"/>
        </w:rPr>
        <w:t>Tissue concentrations of hormone seems to be a missing KE in this AOP, see also later comment.</w:t>
      </w:r>
    </w:p>
    <w:p w14:paraId="00000015" w14:textId="0A073F86" w:rsidR="00CE384E" w:rsidRDefault="0044239E">
      <w:pPr>
        <w:spacing w:line="276" w:lineRule="auto"/>
        <w:jc w:val="both"/>
        <w:rPr>
          <w:rFonts w:ascii="Times New Roman" w:eastAsia="Times New Roman" w:hAnsi="Times New Roman" w:cs="Times New Roman"/>
          <w:i/>
          <w:sz w:val="24"/>
          <w:szCs w:val="24"/>
        </w:rPr>
      </w:pPr>
      <w:r>
        <w:rPr>
          <w:color w:val="2F5496"/>
          <w:sz w:val="24"/>
          <w:szCs w:val="24"/>
        </w:rPr>
        <w:t>While a full review of the cross-vertebrate differences in the TH system is outside the scope of this AOP report, in the introduction, we added some text to high</w:t>
      </w:r>
      <w:r>
        <w:rPr>
          <w:color w:val="2F5496"/>
          <w:sz w:val="24"/>
          <w:szCs w:val="24"/>
        </w:rPr>
        <w:t>light differences between taxa (Line 48):</w:t>
      </w:r>
      <w:r>
        <w:rPr>
          <w:rFonts w:ascii="Times New Roman" w:eastAsia="Times New Roman" w:hAnsi="Times New Roman" w:cs="Times New Roman"/>
          <w:i/>
          <w:sz w:val="26"/>
          <w:szCs w:val="26"/>
        </w:rPr>
        <w:t xml:space="preserve"> </w:t>
      </w:r>
      <w:r w:rsidR="0084717C" w:rsidRPr="0084717C">
        <w:rPr>
          <w:rFonts w:ascii="Times New Roman" w:eastAsia="Times New Roman" w:hAnsi="Times New Roman" w:cs="Times New Roman"/>
          <w:i/>
          <w:sz w:val="24"/>
          <w:szCs w:val="24"/>
        </w:rPr>
        <w:t>Although the molecular machinery required for TH synthesis, as well as distribution of the hormones to various tissues and action on nuclear receptors is largely consistent in all vertebrates (</w:t>
      </w:r>
      <w:proofErr w:type="spellStart"/>
      <w:r w:rsidR="0084717C" w:rsidRPr="0084717C">
        <w:rPr>
          <w:rFonts w:ascii="Times New Roman" w:eastAsia="Times New Roman" w:hAnsi="Times New Roman" w:cs="Times New Roman"/>
          <w:i/>
          <w:sz w:val="24"/>
          <w:szCs w:val="24"/>
        </w:rPr>
        <w:t>Zoeller</w:t>
      </w:r>
      <w:proofErr w:type="spellEnd"/>
      <w:r w:rsidR="0084717C" w:rsidRPr="0084717C">
        <w:rPr>
          <w:rFonts w:ascii="Times New Roman" w:eastAsia="Times New Roman" w:hAnsi="Times New Roman" w:cs="Times New Roman"/>
          <w:i/>
          <w:sz w:val="24"/>
          <w:szCs w:val="24"/>
        </w:rPr>
        <w:t xml:space="preserve"> et al., 2007, LaLone et al., 2017), it should be noted that there are also some differences in these proteins and their functions across vertebrates, as well as differences in the metabolizing enzymes that activate or inactivate particular toxicants. Therefore, comparative research across taxa is necessary to fully understand these differences (</w:t>
      </w:r>
      <w:proofErr w:type="spellStart"/>
      <w:r w:rsidR="0084717C" w:rsidRPr="0084717C">
        <w:rPr>
          <w:rFonts w:ascii="Times New Roman" w:eastAsia="Times New Roman" w:hAnsi="Times New Roman" w:cs="Times New Roman"/>
          <w:i/>
          <w:sz w:val="24"/>
          <w:szCs w:val="24"/>
        </w:rPr>
        <w:t>McArdle</w:t>
      </w:r>
      <w:proofErr w:type="spellEnd"/>
      <w:r w:rsidR="0084717C" w:rsidRPr="0084717C">
        <w:rPr>
          <w:rFonts w:ascii="Times New Roman" w:eastAsia="Times New Roman" w:hAnsi="Times New Roman" w:cs="Times New Roman"/>
          <w:i/>
          <w:sz w:val="24"/>
          <w:szCs w:val="24"/>
        </w:rPr>
        <w:t xml:space="preserve"> et al., 2020; Walter et al. 2019).</w:t>
      </w:r>
    </w:p>
    <w:p w14:paraId="00000016" w14:textId="77777777" w:rsidR="00CE384E" w:rsidRDefault="0044239E">
      <w:pPr>
        <w:spacing w:line="276" w:lineRule="auto"/>
        <w:jc w:val="both"/>
        <w:rPr>
          <w:color w:val="2F5496"/>
          <w:sz w:val="24"/>
          <w:szCs w:val="24"/>
        </w:rPr>
      </w:pPr>
      <w:r>
        <w:rPr>
          <w:color w:val="2F5496"/>
          <w:sz w:val="24"/>
          <w:szCs w:val="24"/>
        </w:rPr>
        <w:t>Additionally, some information on other vertebrate taxa as well as a part on taxonomic applicability is included throughout the manusc</w:t>
      </w:r>
      <w:r>
        <w:rPr>
          <w:color w:val="2F5496"/>
          <w:sz w:val="24"/>
          <w:szCs w:val="24"/>
        </w:rPr>
        <w:t>ript.</w:t>
      </w:r>
    </w:p>
    <w:p w14:paraId="00000017" w14:textId="77777777" w:rsidR="00CE384E" w:rsidRDefault="0044239E">
      <w:pPr>
        <w:spacing w:line="276" w:lineRule="auto"/>
        <w:jc w:val="both"/>
        <w:rPr>
          <w:color w:val="2F5496"/>
          <w:sz w:val="24"/>
          <w:szCs w:val="24"/>
        </w:rPr>
      </w:pPr>
      <w:r>
        <w:rPr>
          <w:color w:val="2F5496"/>
          <w:sz w:val="24"/>
          <w:szCs w:val="24"/>
        </w:rPr>
        <w:t>Similar to AOP 159, which has successfully gone through the OECD review process, we chose to outline one simple sequence of events which is biologically plausible. Specifically, TPO inhibition was linked to reduced TH synthesis, followed by decreased</w:t>
      </w:r>
      <w:r>
        <w:rPr>
          <w:color w:val="2F5496"/>
          <w:sz w:val="24"/>
          <w:szCs w:val="24"/>
        </w:rPr>
        <w:t xml:space="preserve"> T4 in serum and decreased T3 levels. It is likely to assume that the actual effect at the target site is caused by reduced T3 levels to activate the receptors. When developing a single AOP, it is not possible to capture the entire biological reality and c</w:t>
      </w:r>
      <w:r>
        <w:rPr>
          <w:color w:val="2F5496"/>
          <w:sz w:val="24"/>
          <w:szCs w:val="24"/>
        </w:rPr>
        <w:t xml:space="preserve">omplexity. Additional AOPs could be thought of with slightly different upstream paths and joining the same downstream KEs and AOs. There is insufficient knowledge to determine the relative contributions of all potential paths. At this point we consider it </w:t>
      </w:r>
      <w:r>
        <w:rPr>
          <w:color w:val="2F5496"/>
          <w:sz w:val="24"/>
          <w:szCs w:val="24"/>
        </w:rPr>
        <w:t>most useful to describe one plausible AOP in line with the previously reviewed AOP 159.</w:t>
      </w:r>
    </w:p>
    <w:p w14:paraId="00000018" w14:textId="6F29E8A0" w:rsidR="00CE384E" w:rsidRDefault="0044239E">
      <w:pPr>
        <w:spacing w:line="276" w:lineRule="auto"/>
        <w:jc w:val="both"/>
        <w:rPr>
          <w:rFonts w:ascii="Times New Roman" w:eastAsia="Times New Roman" w:hAnsi="Times New Roman" w:cs="Times New Roman"/>
          <w:i/>
          <w:sz w:val="24"/>
          <w:szCs w:val="24"/>
        </w:rPr>
      </w:pPr>
      <w:r>
        <w:rPr>
          <w:color w:val="2F5496"/>
          <w:sz w:val="24"/>
          <w:szCs w:val="24"/>
        </w:rPr>
        <w:t>We added a statement on T3 in section 4 “subsection bi</w:t>
      </w:r>
      <w:r w:rsidR="0084717C">
        <w:rPr>
          <w:color w:val="2F5496"/>
          <w:sz w:val="24"/>
          <w:szCs w:val="24"/>
        </w:rPr>
        <w:t>ological plausibility” (Line 269</w:t>
      </w:r>
      <w:r>
        <w:rPr>
          <w:color w:val="2F5496"/>
          <w:sz w:val="24"/>
          <w:szCs w:val="24"/>
        </w:rPr>
        <w:t xml:space="preserve">): </w:t>
      </w:r>
      <w:r>
        <w:rPr>
          <w:rFonts w:ascii="Times New Roman" w:eastAsia="Times New Roman" w:hAnsi="Times New Roman" w:cs="Times New Roman"/>
          <w:i/>
          <w:sz w:val="24"/>
          <w:szCs w:val="24"/>
        </w:rPr>
        <w:t>Thyroid follicles mainly secrete T4 and, to a lesser extent, also T3 to the blo</w:t>
      </w:r>
      <w:r>
        <w:rPr>
          <w:rFonts w:ascii="Times New Roman" w:eastAsia="Times New Roman" w:hAnsi="Times New Roman" w:cs="Times New Roman"/>
          <w:i/>
          <w:sz w:val="24"/>
          <w:szCs w:val="24"/>
        </w:rPr>
        <w:t>od.</w:t>
      </w:r>
    </w:p>
    <w:p w14:paraId="00000019" w14:textId="3691EF20" w:rsidR="00CE384E" w:rsidRDefault="0084717C">
      <w:pPr>
        <w:spacing w:line="276" w:lineRule="auto"/>
        <w:jc w:val="both"/>
        <w:rPr>
          <w:rFonts w:ascii="Times New Roman" w:eastAsia="Times New Roman" w:hAnsi="Times New Roman" w:cs="Times New Roman"/>
          <w:i/>
          <w:sz w:val="24"/>
          <w:szCs w:val="24"/>
        </w:rPr>
      </w:pPr>
      <w:r>
        <w:rPr>
          <w:color w:val="2F5496"/>
          <w:sz w:val="24"/>
          <w:szCs w:val="24"/>
        </w:rPr>
        <w:t>And on Line 172</w:t>
      </w:r>
      <w:r w:rsidR="0044239E">
        <w:rPr>
          <w:color w:val="2F5496"/>
          <w:sz w:val="24"/>
          <w:szCs w:val="24"/>
        </w:rPr>
        <w:t xml:space="preserve"> in section 2 “Brief AOP description”: </w:t>
      </w:r>
      <w:r w:rsidRPr="0084717C">
        <w:rPr>
          <w:rFonts w:ascii="Times New Roman" w:eastAsia="Times New Roman" w:hAnsi="Times New Roman" w:cs="Times New Roman"/>
          <w:i/>
          <w:sz w:val="24"/>
          <w:szCs w:val="24"/>
        </w:rPr>
        <w:t>Although reduced TH synthesis can also directly decrease T3 levels, we re-use this upstream path from previously reviewed AOP 159. This does not exclude the potential contribution by other upstream paths.</w:t>
      </w:r>
      <w:r w:rsidR="0044239E">
        <w:rPr>
          <w:rFonts w:ascii="Times New Roman" w:eastAsia="Times New Roman" w:hAnsi="Times New Roman" w:cs="Times New Roman"/>
          <w:i/>
          <w:sz w:val="24"/>
          <w:szCs w:val="24"/>
        </w:rPr>
        <w:t>.</w:t>
      </w:r>
    </w:p>
    <w:p w14:paraId="0000001A" w14:textId="77777777" w:rsidR="00CE384E" w:rsidRDefault="0044239E">
      <w:pPr>
        <w:spacing w:line="276" w:lineRule="auto"/>
        <w:jc w:val="both"/>
        <w:rPr>
          <w:color w:val="2F5496"/>
          <w:sz w:val="24"/>
          <w:szCs w:val="24"/>
        </w:rPr>
      </w:pPr>
      <w:r>
        <w:rPr>
          <w:color w:val="2F5496"/>
          <w:sz w:val="24"/>
          <w:szCs w:val="24"/>
        </w:rPr>
        <w:t>It is currently unclear whether the T3 decrease occurs in serum and/or locally in the target tissue. This is an ongoing debate and there may be differences across vertebrates. We argue that this information is not essential at this point as it is cl</w:t>
      </w:r>
      <w:r>
        <w:rPr>
          <w:color w:val="2F5496"/>
          <w:sz w:val="24"/>
          <w:szCs w:val="24"/>
        </w:rPr>
        <w:t xml:space="preserve">ear that reduced T3 action at the target can be causally linked to altered retinal layer structure (see info on KE 1003 in the essentiality table in the supplemental </w:t>
      </w:r>
      <w:proofErr w:type="spellStart"/>
      <w:r>
        <w:rPr>
          <w:color w:val="2F5496"/>
          <w:sz w:val="24"/>
          <w:szCs w:val="24"/>
        </w:rPr>
        <w:t>WoE</w:t>
      </w:r>
      <w:proofErr w:type="spellEnd"/>
      <w:r>
        <w:rPr>
          <w:color w:val="2F5496"/>
          <w:sz w:val="24"/>
          <w:szCs w:val="24"/>
        </w:rPr>
        <w:t xml:space="preserve"> table). We elaborate on these uncertainties both in the manuscript and the AOP-Wiki.</w:t>
      </w:r>
    </w:p>
    <w:p w14:paraId="0000001B" w14:textId="77777777" w:rsidR="00CE384E" w:rsidRDefault="0044239E">
      <w:pPr>
        <w:spacing w:line="276" w:lineRule="auto"/>
        <w:jc w:val="both"/>
        <w:rPr>
          <w:rFonts w:ascii="Times New Roman" w:eastAsia="Times New Roman" w:hAnsi="Times New Roman" w:cs="Times New Roman"/>
          <w:i/>
        </w:rPr>
      </w:pPr>
      <w:r>
        <w:rPr>
          <w:color w:val="2F5496"/>
          <w:sz w:val="24"/>
          <w:szCs w:val="24"/>
        </w:rPr>
        <w:lastRenderedPageBreak/>
        <w:t>W</w:t>
      </w:r>
      <w:r>
        <w:rPr>
          <w:color w:val="2F5496"/>
          <w:sz w:val="24"/>
          <w:szCs w:val="24"/>
        </w:rPr>
        <w:t>e added the following text in section 4 “subsection empirical evidence on KER 2038” (Line 375):</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4"/>
          <w:szCs w:val="24"/>
        </w:rPr>
        <w:t>Even in the absence of whole body T3 changes, there may be more subtle local T3 level changes. In fish early life stages, TH levels are mostly measured on a who</w:t>
      </w:r>
      <w:r>
        <w:rPr>
          <w:rFonts w:ascii="Times New Roman" w:eastAsia="Times New Roman" w:hAnsi="Times New Roman" w:cs="Times New Roman"/>
          <w:i/>
          <w:sz w:val="24"/>
          <w:szCs w:val="24"/>
        </w:rPr>
        <w:t>le body level and the exact nature of the T3 decrease, systemic or local in specific tissues, is currently an area of uncertainty.</w:t>
      </w:r>
    </w:p>
    <w:p w14:paraId="0000001C" w14:textId="63568A48" w:rsidR="00CE384E" w:rsidRDefault="0044239E">
      <w:pPr>
        <w:spacing w:line="276" w:lineRule="auto"/>
        <w:jc w:val="both"/>
        <w:rPr>
          <w:color w:val="2F5496"/>
          <w:sz w:val="24"/>
          <w:szCs w:val="24"/>
        </w:rPr>
      </w:pPr>
      <w:r>
        <w:rPr>
          <w:color w:val="2F5496"/>
          <w:sz w:val="24"/>
          <w:szCs w:val="24"/>
        </w:rPr>
        <w:t>Adding tissue-specific TH levels as KEs would require routine tissue-specific measurements in the fish early life stages, whi</w:t>
      </w:r>
      <w:r>
        <w:rPr>
          <w:color w:val="2F5496"/>
          <w:sz w:val="24"/>
          <w:szCs w:val="24"/>
        </w:rPr>
        <w:t>ch is not feasible (</w:t>
      </w:r>
      <w:proofErr w:type="spellStart"/>
      <w:r>
        <w:rPr>
          <w:color w:val="2F5496"/>
          <w:sz w:val="24"/>
          <w:szCs w:val="24"/>
        </w:rPr>
        <w:t>cfr</w:t>
      </w:r>
      <w:proofErr w:type="spellEnd"/>
      <w:r>
        <w:rPr>
          <w:color w:val="2F5496"/>
          <w:sz w:val="24"/>
          <w:szCs w:val="24"/>
        </w:rPr>
        <w:t>. KE should be measurable). If such measurements would be made however, the methods would be the same, suggesting that distinct KEs are not necessary. We discussed this issue with the relevant Wiki authors and decided to remove “in s</w:t>
      </w:r>
      <w:r>
        <w:rPr>
          <w:color w:val="2F5496"/>
          <w:sz w:val="24"/>
          <w:szCs w:val="24"/>
        </w:rPr>
        <w:t xml:space="preserve">erum” from the KE 1003 title (‘Decreased, Triiodothyronine (T3) in serum’ has now been changed to ‘Decreased, Triiodothyronine (T3)’). </w:t>
      </w:r>
      <w:r w:rsidR="0084717C" w:rsidRPr="0084717C">
        <w:rPr>
          <w:color w:val="2F5496"/>
          <w:sz w:val="24"/>
          <w:szCs w:val="24"/>
        </w:rPr>
        <w:t>This does not change the AOP, but enables a broader interpretation to include local T3 changes.</w:t>
      </w:r>
      <w:r w:rsidR="0084717C">
        <w:rPr>
          <w:color w:val="2F5496"/>
          <w:sz w:val="24"/>
          <w:szCs w:val="24"/>
        </w:rPr>
        <w:t xml:space="preserve"> </w:t>
      </w:r>
      <w:r>
        <w:rPr>
          <w:color w:val="2F5496"/>
          <w:sz w:val="24"/>
          <w:szCs w:val="24"/>
        </w:rPr>
        <w:t>This way, in accordance with the OECD Users’ handbook, we are describing the KE as generally as possible and we are addin</w:t>
      </w:r>
      <w:r>
        <w:rPr>
          <w:color w:val="2F5496"/>
          <w:sz w:val="24"/>
          <w:szCs w:val="24"/>
        </w:rPr>
        <w:t xml:space="preserve">g the tissue specificity in the downstream linkages. </w:t>
      </w:r>
    </w:p>
    <w:p w14:paraId="0000001D" w14:textId="77777777" w:rsidR="00CE384E" w:rsidRDefault="0044239E">
      <w:pPr>
        <w:spacing w:line="276" w:lineRule="auto"/>
        <w:jc w:val="both"/>
        <w:rPr>
          <w:rFonts w:ascii="Times New Roman" w:eastAsia="Times New Roman" w:hAnsi="Times New Roman" w:cs="Times New Roman"/>
          <w:i/>
          <w:color w:val="2F5496"/>
        </w:rPr>
      </w:pPr>
      <w:r>
        <w:rPr>
          <w:rFonts w:ascii="Times New Roman" w:eastAsia="Times New Roman" w:hAnsi="Times New Roman" w:cs="Times New Roman"/>
          <w:i/>
          <w:color w:val="2F5496"/>
          <w:sz w:val="26"/>
          <w:szCs w:val="26"/>
        </w:rPr>
        <w:t xml:space="preserve">Developer tip from the OECD Users’ handbook: </w:t>
      </w:r>
      <w:r>
        <w:rPr>
          <w:rFonts w:ascii="Times New Roman" w:eastAsia="Times New Roman" w:hAnsi="Times New Roman" w:cs="Times New Roman"/>
          <w:i/>
          <w:color w:val="2F5496"/>
        </w:rPr>
        <w:t xml:space="preserve">The biological context of the KE (e.g., the tissue type/taxa/life stage/sex etc.) should only be restricted (e.g., “enzyme activity </w:t>
      </w:r>
      <w:r>
        <w:rPr>
          <w:rFonts w:ascii="Times New Roman" w:eastAsia="Times New Roman" w:hAnsi="Times New Roman" w:cs="Times New Roman"/>
          <w:i/>
          <w:color w:val="2F5496"/>
          <w:u w:val="single"/>
        </w:rPr>
        <w:t>in liver</w:t>
      </w:r>
      <w:r>
        <w:rPr>
          <w:rFonts w:ascii="Times New Roman" w:eastAsia="Times New Roman" w:hAnsi="Times New Roman" w:cs="Times New Roman"/>
          <w:i/>
          <w:color w:val="2F5496"/>
        </w:rPr>
        <w:t xml:space="preserve">, decreased” or “hormone concentration </w:t>
      </w:r>
      <w:r>
        <w:rPr>
          <w:rFonts w:ascii="Times New Roman" w:eastAsia="Times New Roman" w:hAnsi="Times New Roman" w:cs="Times New Roman"/>
          <w:i/>
          <w:color w:val="2F5496"/>
          <w:u w:val="single"/>
        </w:rPr>
        <w:t>in females</w:t>
      </w:r>
      <w:r>
        <w:rPr>
          <w:rFonts w:ascii="Times New Roman" w:eastAsia="Times New Roman" w:hAnsi="Times New Roman" w:cs="Times New Roman"/>
          <w:i/>
          <w:color w:val="2F5496"/>
        </w:rPr>
        <w:t>, increased”) to the extent that function changes with context. If the function is equivalent in both sexes, do not restrict the context by sex. If the function is equivalent in all cell types, do not restri</w:t>
      </w:r>
      <w:r>
        <w:rPr>
          <w:rFonts w:ascii="Times New Roman" w:eastAsia="Times New Roman" w:hAnsi="Times New Roman" w:cs="Times New Roman"/>
          <w:i/>
          <w:color w:val="2F5496"/>
        </w:rPr>
        <w:t>ct to a specific cell type.</w:t>
      </w:r>
    </w:p>
    <w:p w14:paraId="0000001E" w14:textId="77777777" w:rsidR="00CE384E" w:rsidRDefault="0044239E">
      <w:pPr>
        <w:spacing w:line="276" w:lineRule="auto"/>
        <w:jc w:val="both"/>
        <w:rPr>
          <w:color w:val="2F5496"/>
          <w:sz w:val="24"/>
          <w:szCs w:val="24"/>
        </w:rPr>
      </w:pPr>
      <w:r>
        <w:rPr>
          <w:color w:val="2F5496"/>
          <w:sz w:val="24"/>
          <w:szCs w:val="24"/>
        </w:rPr>
        <w:t xml:space="preserve">In fact, only one KE describing a tissue-specific T4 decrease exists in the thyroid AOP network consisting of all AOPs dealing with thyroid hormone system disruption that are currently available in the AOP-Wiki. This is KE 280: </w:t>
      </w:r>
      <w:r>
        <w:rPr>
          <w:color w:val="2F5496"/>
          <w:sz w:val="24"/>
          <w:szCs w:val="24"/>
        </w:rPr>
        <w:t>T4 in neuronal tissue decreased. Most other AOPs use KE 281 “T4 in serum decreased” and provide the tissue specificity in downstream KEs and KERs.</w:t>
      </w:r>
    </w:p>
    <w:p w14:paraId="0000001F" w14:textId="468EFCA5" w:rsidR="00CE384E" w:rsidRDefault="0044239E">
      <w:pPr>
        <w:spacing w:line="276" w:lineRule="auto"/>
        <w:jc w:val="both"/>
        <w:rPr>
          <w:rFonts w:ascii="Times New Roman" w:eastAsia="Times New Roman" w:hAnsi="Times New Roman" w:cs="Times New Roman"/>
          <w:color w:val="2F5496"/>
          <w:sz w:val="24"/>
          <w:szCs w:val="24"/>
        </w:rPr>
      </w:pPr>
      <w:r>
        <w:rPr>
          <w:color w:val="2F5496"/>
          <w:sz w:val="24"/>
          <w:szCs w:val="24"/>
        </w:rPr>
        <w:t>We now acknowledge the fact that there are no data on retinal T3 changes in the uncertainties of KER 2373 (Li</w:t>
      </w:r>
      <w:r>
        <w:rPr>
          <w:color w:val="2F5496"/>
          <w:sz w:val="24"/>
          <w:szCs w:val="24"/>
        </w:rPr>
        <w:t>ne 424):</w:t>
      </w:r>
      <w:r>
        <w:rPr>
          <w:rFonts w:ascii="Times New Roman" w:eastAsia="Times New Roman" w:hAnsi="Times New Roman" w:cs="Times New Roman"/>
          <w:i/>
          <w:sz w:val="26"/>
          <w:szCs w:val="26"/>
        </w:rPr>
        <w:t xml:space="preserve"> </w:t>
      </w:r>
      <w:r w:rsidR="007B12BF" w:rsidRPr="007B12BF">
        <w:rPr>
          <w:rFonts w:ascii="Times New Roman" w:eastAsia="Times New Roman" w:hAnsi="Times New Roman" w:cs="Times New Roman"/>
          <w:i/>
          <w:sz w:val="24"/>
          <w:szCs w:val="24"/>
        </w:rPr>
        <w:t>although the assumed site of decreased T3 is the retina, the available studies only report whole body T3 levels.</w:t>
      </w:r>
      <w:r>
        <w:rPr>
          <w:rFonts w:ascii="Times New Roman" w:eastAsia="Times New Roman" w:hAnsi="Times New Roman" w:cs="Times New Roman"/>
          <w:color w:val="2F5496"/>
          <w:sz w:val="24"/>
          <w:szCs w:val="24"/>
        </w:rPr>
        <w:t xml:space="preserve"> </w:t>
      </w:r>
    </w:p>
    <w:p w14:paraId="00000020" w14:textId="77777777" w:rsidR="00CE384E" w:rsidRDefault="0044239E">
      <w:pPr>
        <w:spacing w:line="276" w:lineRule="auto"/>
        <w:jc w:val="both"/>
        <w:rPr>
          <w:color w:val="2F5496"/>
          <w:sz w:val="24"/>
          <w:szCs w:val="24"/>
        </w:rPr>
      </w:pPr>
      <w:r>
        <w:rPr>
          <w:color w:val="2F5496"/>
          <w:sz w:val="24"/>
          <w:szCs w:val="24"/>
        </w:rPr>
        <w:t>We don’t agree with fusing T4 and T3 decrease into one KE since biologically these are two distinct things that can be measured separ</w:t>
      </w:r>
      <w:r>
        <w:rPr>
          <w:color w:val="2F5496"/>
          <w:sz w:val="24"/>
          <w:szCs w:val="24"/>
        </w:rPr>
        <w:t>ately. Furthermore, this KE (771: reduced TH levels) is currently not in use in any AOP. Fusing would therefore not be interesting from an AOP network perspective.</w:t>
      </w:r>
    </w:p>
    <w:p w14:paraId="00000021" w14:textId="77777777" w:rsidR="00CE384E" w:rsidRDefault="0044239E">
      <w:pPr>
        <w:spacing w:after="0" w:line="276" w:lineRule="auto"/>
        <w:jc w:val="both"/>
        <w:rPr>
          <w:color w:val="2F5496"/>
          <w:sz w:val="24"/>
          <w:szCs w:val="24"/>
        </w:rPr>
      </w:pPr>
      <w:r>
        <w:rPr>
          <w:color w:val="2F5496"/>
          <w:sz w:val="24"/>
          <w:szCs w:val="24"/>
        </w:rPr>
        <w:t>The fact that deiodinases play a role in KER 2038 in converting T4 to T3 does not imply that</w:t>
      </w:r>
      <w:r>
        <w:rPr>
          <w:color w:val="2F5496"/>
          <w:sz w:val="24"/>
          <w:szCs w:val="24"/>
        </w:rPr>
        <w:t xml:space="preserve"> this process does not fit in an AOP initiated by TPO inhibition. This is not a case of DIO inhibition. We argue that TPO inhibition leading to reduced availability of T4 for conversion to T3 by deiodinases is a valid pathway, see also AOP 159, which has s</w:t>
      </w:r>
      <w:r>
        <w:rPr>
          <w:color w:val="2F5496"/>
          <w:sz w:val="24"/>
          <w:szCs w:val="24"/>
        </w:rPr>
        <w:t>uccessfully gone through the OECD review process.</w:t>
      </w:r>
    </w:p>
    <w:p w14:paraId="00000022" w14:textId="77777777" w:rsidR="00CE384E" w:rsidRDefault="00CE384E">
      <w:pPr>
        <w:spacing w:after="0" w:line="276" w:lineRule="auto"/>
        <w:jc w:val="both"/>
        <w:rPr>
          <w:color w:val="2F5496"/>
          <w:sz w:val="24"/>
          <w:szCs w:val="24"/>
        </w:rPr>
      </w:pPr>
    </w:p>
    <w:p w14:paraId="00000023" w14:textId="77777777" w:rsidR="00CE384E" w:rsidRDefault="0044239E">
      <w:pPr>
        <w:spacing w:after="0" w:line="276" w:lineRule="auto"/>
        <w:jc w:val="both"/>
        <w:rPr>
          <w:b/>
          <w:sz w:val="24"/>
          <w:szCs w:val="24"/>
        </w:rPr>
      </w:pPr>
      <w:r>
        <w:rPr>
          <w:b/>
          <w:sz w:val="24"/>
          <w:szCs w:val="24"/>
        </w:rPr>
        <w:t xml:space="preserve">1.5: TPO expression in the eye relevance for this AOP? </w:t>
      </w:r>
    </w:p>
    <w:p w14:paraId="00000024" w14:textId="77777777" w:rsidR="00CE384E" w:rsidRDefault="0044239E">
      <w:pPr>
        <w:spacing w:after="200" w:line="276" w:lineRule="auto"/>
        <w:jc w:val="both"/>
        <w:rPr>
          <w:color w:val="2F5496"/>
          <w:sz w:val="24"/>
          <w:szCs w:val="24"/>
        </w:rPr>
      </w:pPr>
      <w:r>
        <w:rPr>
          <w:sz w:val="24"/>
          <w:szCs w:val="24"/>
        </w:rPr>
        <w:lastRenderedPageBreak/>
        <w:t>As this is mentioned several times in the text. What is the relevance of TPO expression in the eyes for this AOP? Is it suggested that THs are produc</w:t>
      </w:r>
      <w:r>
        <w:rPr>
          <w:sz w:val="24"/>
          <w:szCs w:val="24"/>
        </w:rPr>
        <w:t xml:space="preserve">ed in the eyes? </w:t>
      </w:r>
    </w:p>
    <w:p w14:paraId="00000025" w14:textId="2AC7416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We understand that we did not provide enough guidance for the reader to interpret this. We now elaborated on this i</w:t>
      </w:r>
      <w:r w:rsidR="007B12BF">
        <w:rPr>
          <w:color w:val="2F5496"/>
          <w:sz w:val="24"/>
          <w:szCs w:val="24"/>
        </w:rPr>
        <w:t>n the rewritten section on life-stage applicability (L. 670</w:t>
      </w:r>
      <w:r>
        <w:rPr>
          <w:color w:val="2F5496"/>
          <w:sz w:val="24"/>
          <w:szCs w:val="24"/>
        </w:rPr>
        <w:t xml:space="preserve">): </w:t>
      </w:r>
    </w:p>
    <w:p w14:paraId="00000026" w14:textId="5E9614A2" w:rsidR="00CE384E" w:rsidRDefault="007B12BF">
      <w:pPr>
        <w:spacing w:after="0" w:line="276" w:lineRule="auto"/>
        <w:jc w:val="both"/>
        <w:rPr>
          <w:rFonts w:ascii="Times New Roman" w:eastAsia="Times New Roman" w:hAnsi="Times New Roman" w:cs="Times New Roman"/>
          <w:i/>
          <w:sz w:val="24"/>
          <w:szCs w:val="24"/>
        </w:rPr>
      </w:pPr>
      <w:r w:rsidRPr="007B12BF">
        <w:rPr>
          <w:rFonts w:ascii="Times New Roman" w:eastAsia="Times New Roman" w:hAnsi="Times New Roman" w:cs="Times New Roman"/>
          <w:i/>
          <w:sz w:val="24"/>
          <w:szCs w:val="24"/>
        </w:rPr>
        <w:t xml:space="preserve">There are other potential mechanisms that may contribute to altered retinal layer structure and that are not the subject of the present AOP report. For example, local expression of TPO mRNA has been reported in the mouse retina (Li et al., 2012) suggesting an additional target for TPO inhibition locally in the eyes, possibly even before the onset of TH synthesis in the thyroid follicles. Further studies are needed to establish whether local TH synthesis in the eye is biologically plausible. It is not clear to what extent essential components of the TH synthesizing machinery that are present in the thyroid gland are also present in the eyes. This includes presence of the TPO protein as well as thyroglobulin, iodide uptake, a source of hydrogen peroxide, etc. Moreover, it is not clear whether (perhaps less efficient) TH synthesis is actually possible without the presence of a follicular epithelial structure. Furthermore, there are TH-independent mechanisms that could contribute to altered retinal layer structure. </w:t>
      </w:r>
      <w:proofErr w:type="spellStart"/>
      <w:r w:rsidRPr="007B12BF">
        <w:rPr>
          <w:rFonts w:ascii="Times New Roman" w:eastAsia="Times New Roman" w:hAnsi="Times New Roman" w:cs="Times New Roman"/>
          <w:i/>
          <w:sz w:val="24"/>
          <w:szCs w:val="24"/>
        </w:rPr>
        <w:t>Komoike</w:t>
      </w:r>
      <w:proofErr w:type="spellEnd"/>
      <w:r w:rsidRPr="007B12BF">
        <w:rPr>
          <w:rFonts w:ascii="Times New Roman" w:eastAsia="Times New Roman" w:hAnsi="Times New Roman" w:cs="Times New Roman"/>
          <w:i/>
          <w:sz w:val="24"/>
          <w:szCs w:val="24"/>
        </w:rPr>
        <w:t xml:space="preserve"> et al. (2013) already observed effects of TPO inhibition (induced by MMI) on the retinal structure at 48 and 72 </w:t>
      </w:r>
      <w:proofErr w:type="spellStart"/>
      <w:r w:rsidRPr="007B12BF">
        <w:rPr>
          <w:rFonts w:ascii="Times New Roman" w:eastAsia="Times New Roman" w:hAnsi="Times New Roman" w:cs="Times New Roman"/>
          <w:i/>
          <w:sz w:val="24"/>
          <w:szCs w:val="24"/>
        </w:rPr>
        <w:t>hpf</w:t>
      </w:r>
      <w:proofErr w:type="spellEnd"/>
      <w:r w:rsidRPr="007B12BF">
        <w:rPr>
          <w:rFonts w:ascii="Times New Roman" w:eastAsia="Times New Roman" w:hAnsi="Times New Roman" w:cs="Times New Roman"/>
          <w:i/>
          <w:sz w:val="24"/>
          <w:szCs w:val="24"/>
        </w:rPr>
        <w:t xml:space="preserve"> and suggested that this was due to TH-independent apoptosis. Li et al. (2012) hypothesized that the development of the extracellular matrix was disrupted by general peroxidase inhibition after exposure to phenylthiourea, a bleaching agent that is a TPO inhibitor. Additionally, THSDCs often act via multiple mechanisms, and these mechanisms could simultaneously act on retinal layer development (e.g., combined TPO and DIO inhibition by PTU).</w:t>
      </w:r>
    </w:p>
    <w:p w14:paraId="00000027" w14:textId="77777777" w:rsidR="00CE384E" w:rsidRDefault="00CE384E">
      <w:pPr>
        <w:spacing w:after="0" w:line="276" w:lineRule="auto"/>
        <w:jc w:val="both"/>
        <w:rPr>
          <w:rFonts w:ascii="Times New Roman" w:eastAsia="Times New Roman" w:hAnsi="Times New Roman" w:cs="Times New Roman"/>
          <w:i/>
          <w:sz w:val="24"/>
          <w:szCs w:val="24"/>
        </w:rPr>
      </w:pPr>
    </w:p>
    <w:p w14:paraId="00000028" w14:textId="77777777" w:rsidR="00CE384E" w:rsidRDefault="00CE384E">
      <w:pPr>
        <w:spacing w:after="0" w:line="276" w:lineRule="auto"/>
        <w:jc w:val="both"/>
        <w:rPr>
          <w:rFonts w:ascii="Times New Roman" w:eastAsia="Times New Roman" w:hAnsi="Times New Roman" w:cs="Times New Roman"/>
          <w:i/>
          <w:sz w:val="24"/>
          <w:szCs w:val="24"/>
        </w:rPr>
      </w:pPr>
    </w:p>
    <w:p w14:paraId="00000029" w14:textId="77777777" w:rsidR="00CE384E" w:rsidRDefault="0044239E">
      <w:pPr>
        <w:spacing w:after="0" w:line="276" w:lineRule="auto"/>
        <w:jc w:val="both"/>
        <w:rPr>
          <w:b/>
          <w:sz w:val="24"/>
          <w:szCs w:val="24"/>
        </w:rPr>
      </w:pPr>
      <w:r>
        <w:rPr>
          <w:b/>
          <w:sz w:val="24"/>
          <w:szCs w:val="24"/>
        </w:rPr>
        <w:t>1.6: Are THs relevant for eye development?</w:t>
      </w:r>
    </w:p>
    <w:p w14:paraId="0000002A" w14:textId="77777777" w:rsidR="00CE384E" w:rsidRDefault="0044239E">
      <w:pPr>
        <w:spacing w:after="200" w:line="276" w:lineRule="auto"/>
        <w:jc w:val="both"/>
        <w:rPr>
          <w:sz w:val="24"/>
          <w:szCs w:val="24"/>
        </w:rPr>
      </w:pPr>
      <w:r>
        <w:rPr>
          <w:b/>
          <w:sz w:val="24"/>
          <w:szCs w:val="24"/>
        </w:rPr>
        <w:t>Line 82/83 “</w:t>
      </w:r>
      <w:r>
        <w:rPr>
          <w:sz w:val="24"/>
          <w:szCs w:val="24"/>
        </w:rPr>
        <w:t>Although the exact mechanisms need further investigation, studies show that THs are indeed required for healthy eye development in different vertebrates like zebrafish (Bertrand et al., 2007),” The cit</w:t>
      </w:r>
      <w:r>
        <w:rPr>
          <w:sz w:val="24"/>
          <w:szCs w:val="24"/>
        </w:rPr>
        <w:t>ed literature Bertrand et al. does not show that THs are required for healthy eye development. There is a tendency throughout the manuscript to talk about TH importance in the retina development without direct evidence existing in the literature that is ci</w:t>
      </w:r>
      <w:r>
        <w:rPr>
          <w:sz w:val="24"/>
          <w:szCs w:val="24"/>
        </w:rPr>
        <w:t>ted. The presence of a receptor gene transcript is not synonymous with TH presence or action. The beauty of the thyroid axis and signaling pathways is that absence of ligand and presence of ligand can have an effect and so finding the receptor transcript/p</w:t>
      </w:r>
      <w:r>
        <w:rPr>
          <w:sz w:val="24"/>
          <w:szCs w:val="24"/>
        </w:rPr>
        <w:t xml:space="preserve">rotein does not mean the hormone is required for transcription factor action. This concept is nicely presented in the articles published by </w:t>
      </w:r>
      <w:proofErr w:type="spellStart"/>
      <w:r>
        <w:rPr>
          <w:sz w:val="24"/>
          <w:szCs w:val="24"/>
        </w:rPr>
        <w:t>Darras</w:t>
      </w:r>
      <w:proofErr w:type="spellEnd"/>
      <w:r>
        <w:rPr>
          <w:sz w:val="24"/>
          <w:szCs w:val="24"/>
        </w:rPr>
        <w:t xml:space="preserve"> and team in relation to their D3 KD studies in developing </w:t>
      </w:r>
      <w:proofErr w:type="spellStart"/>
      <w:r>
        <w:rPr>
          <w:sz w:val="24"/>
          <w:szCs w:val="24"/>
        </w:rPr>
        <w:t>zfish</w:t>
      </w:r>
      <w:proofErr w:type="spellEnd"/>
      <w:r>
        <w:rPr>
          <w:sz w:val="24"/>
          <w:szCs w:val="24"/>
        </w:rPr>
        <w:t xml:space="preserve"> (</w:t>
      </w:r>
      <w:r>
        <w:rPr>
          <w:i/>
          <w:sz w:val="24"/>
          <w:szCs w:val="24"/>
        </w:rPr>
        <w:t xml:space="preserve">Type 3 iodothyronine deiodinase (D3) is the </w:t>
      </w:r>
      <w:r>
        <w:rPr>
          <w:i/>
          <w:sz w:val="24"/>
          <w:szCs w:val="24"/>
        </w:rPr>
        <w:t>prime TH-inactivating enzyme, and its expression is highest in the early stages of vertebrate development, implying that it may be necessary to shield developing tissues from overexposure to TH</w:t>
      </w:r>
      <w:r>
        <w:rPr>
          <w:sz w:val="24"/>
          <w:szCs w:val="24"/>
        </w:rPr>
        <w:t>s....). Please elaborate or update sections accordingly.</w:t>
      </w:r>
    </w:p>
    <w:p w14:paraId="0000002B" w14:textId="77777777" w:rsidR="00CE384E" w:rsidRDefault="0044239E">
      <w:pPr>
        <w:spacing w:line="276" w:lineRule="auto"/>
        <w:jc w:val="both"/>
        <w:rPr>
          <w:b/>
          <w:sz w:val="24"/>
          <w:szCs w:val="24"/>
        </w:rPr>
      </w:pPr>
      <w:r>
        <w:rPr>
          <w:b/>
          <w:sz w:val="24"/>
          <w:szCs w:val="24"/>
        </w:rPr>
        <w:lastRenderedPageBreak/>
        <w:t>Simila</w:t>
      </w:r>
      <w:r>
        <w:rPr>
          <w:b/>
          <w:sz w:val="24"/>
          <w:szCs w:val="24"/>
        </w:rPr>
        <w:t>r for Line 140</w:t>
      </w:r>
      <w:r>
        <w:rPr>
          <w:sz w:val="24"/>
          <w:szCs w:val="24"/>
        </w:rPr>
        <w:t xml:space="preserve"> We would like to see more evidence for the statement that eye development is regulated by TH, especially by T3 levels. </w:t>
      </w:r>
    </w:p>
    <w:p w14:paraId="0000002C" w14:textId="77777777" w:rsidR="00CE384E" w:rsidRDefault="00CE384E">
      <w:pPr>
        <w:spacing w:after="0" w:line="276" w:lineRule="auto"/>
        <w:jc w:val="both"/>
        <w:rPr>
          <w:color w:val="FF0000"/>
          <w:sz w:val="24"/>
          <w:szCs w:val="24"/>
        </w:rPr>
      </w:pPr>
    </w:p>
    <w:p w14:paraId="0000002D" w14:textId="6669ABB9" w:rsidR="00CE384E" w:rsidRDefault="0044239E">
      <w:pPr>
        <w:spacing w:after="200" w:line="276" w:lineRule="auto"/>
        <w:jc w:val="both"/>
        <w:rPr>
          <w:sz w:val="24"/>
          <w:szCs w:val="24"/>
        </w:rPr>
      </w:pPr>
      <w:r>
        <w:rPr>
          <w:color w:val="2F5496"/>
          <w:sz w:val="24"/>
          <w:szCs w:val="24"/>
        </w:rPr>
        <w:t xml:space="preserve">We elaborated and added in section “introduction and background” Line 90: </w:t>
      </w:r>
      <w:r w:rsidR="004E2B2E" w:rsidRPr="004E2B2E">
        <w:rPr>
          <w:rFonts w:ascii="Times New Roman" w:eastAsia="Times New Roman" w:hAnsi="Times New Roman" w:cs="Times New Roman"/>
          <w:i/>
          <w:sz w:val="24"/>
          <w:szCs w:val="24"/>
        </w:rPr>
        <w:t>THs are required for neuronal and neurosensory development, including retinal development in fish (Cohen et al., 2022), mice (Ng et al., 2001) chicken (</w:t>
      </w:r>
      <w:proofErr w:type="spellStart"/>
      <w:r w:rsidR="004E2B2E" w:rsidRPr="004E2B2E">
        <w:rPr>
          <w:rFonts w:ascii="Times New Roman" w:eastAsia="Times New Roman" w:hAnsi="Times New Roman" w:cs="Times New Roman"/>
          <w:i/>
          <w:sz w:val="24"/>
          <w:szCs w:val="24"/>
        </w:rPr>
        <w:t>Trimarchi</w:t>
      </w:r>
      <w:proofErr w:type="spellEnd"/>
      <w:r w:rsidR="004E2B2E" w:rsidRPr="004E2B2E">
        <w:rPr>
          <w:rFonts w:ascii="Times New Roman" w:eastAsia="Times New Roman" w:hAnsi="Times New Roman" w:cs="Times New Roman"/>
          <w:i/>
          <w:sz w:val="24"/>
          <w:szCs w:val="24"/>
        </w:rPr>
        <w:t xml:space="preserve"> et al., 2008) and humans (Eldred et al., 2018). Although the exact mechanisms need further investigation, THs have been shown to regulate retinal neurogenesis and are required for neuronal maturation and cell fate of cones (</w:t>
      </w:r>
      <w:proofErr w:type="spellStart"/>
      <w:r w:rsidR="004E2B2E" w:rsidRPr="004E2B2E">
        <w:rPr>
          <w:rFonts w:ascii="Times New Roman" w:eastAsia="Times New Roman" w:hAnsi="Times New Roman" w:cs="Times New Roman"/>
          <w:i/>
          <w:sz w:val="24"/>
          <w:szCs w:val="24"/>
        </w:rPr>
        <w:t>Harpavat</w:t>
      </w:r>
      <w:proofErr w:type="spellEnd"/>
      <w:r w:rsidR="004E2B2E" w:rsidRPr="004E2B2E">
        <w:rPr>
          <w:rFonts w:ascii="Times New Roman" w:eastAsia="Times New Roman" w:hAnsi="Times New Roman" w:cs="Times New Roman"/>
          <w:i/>
          <w:sz w:val="24"/>
          <w:szCs w:val="24"/>
        </w:rPr>
        <w:t xml:space="preserve"> and </w:t>
      </w:r>
      <w:proofErr w:type="spellStart"/>
      <w:r w:rsidR="004E2B2E" w:rsidRPr="004E2B2E">
        <w:rPr>
          <w:rFonts w:ascii="Times New Roman" w:eastAsia="Times New Roman" w:hAnsi="Times New Roman" w:cs="Times New Roman"/>
          <w:i/>
          <w:sz w:val="24"/>
          <w:szCs w:val="24"/>
        </w:rPr>
        <w:t>Cepko</w:t>
      </w:r>
      <w:proofErr w:type="spellEnd"/>
      <w:r w:rsidR="004E2B2E" w:rsidRPr="004E2B2E">
        <w:rPr>
          <w:rFonts w:ascii="Times New Roman" w:eastAsia="Times New Roman" w:hAnsi="Times New Roman" w:cs="Times New Roman"/>
          <w:i/>
          <w:sz w:val="24"/>
          <w:szCs w:val="24"/>
        </w:rPr>
        <w:t xml:space="preserve">, 2003; Roberts et al., 2006). Among others, </w:t>
      </w:r>
      <w:proofErr w:type="spellStart"/>
      <w:r w:rsidR="004E2B2E" w:rsidRPr="004E2B2E">
        <w:rPr>
          <w:rFonts w:ascii="Times New Roman" w:eastAsia="Times New Roman" w:hAnsi="Times New Roman" w:cs="Times New Roman"/>
          <w:i/>
          <w:sz w:val="24"/>
          <w:szCs w:val="24"/>
        </w:rPr>
        <w:t>Harpavat</w:t>
      </w:r>
      <w:proofErr w:type="spellEnd"/>
      <w:r w:rsidR="004E2B2E" w:rsidRPr="004E2B2E">
        <w:rPr>
          <w:rFonts w:ascii="Times New Roman" w:eastAsia="Times New Roman" w:hAnsi="Times New Roman" w:cs="Times New Roman"/>
          <w:i/>
          <w:sz w:val="24"/>
          <w:szCs w:val="24"/>
        </w:rPr>
        <w:t xml:space="preserve"> and </w:t>
      </w:r>
      <w:proofErr w:type="spellStart"/>
      <w:r w:rsidR="004E2B2E" w:rsidRPr="004E2B2E">
        <w:rPr>
          <w:rFonts w:ascii="Times New Roman" w:eastAsia="Times New Roman" w:hAnsi="Times New Roman" w:cs="Times New Roman"/>
          <w:i/>
          <w:sz w:val="24"/>
          <w:szCs w:val="24"/>
        </w:rPr>
        <w:t>Cepko</w:t>
      </w:r>
      <w:proofErr w:type="spellEnd"/>
      <w:r w:rsidR="004E2B2E" w:rsidRPr="004E2B2E">
        <w:rPr>
          <w:rFonts w:ascii="Times New Roman" w:eastAsia="Times New Roman" w:hAnsi="Times New Roman" w:cs="Times New Roman"/>
          <w:i/>
          <w:sz w:val="24"/>
          <w:szCs w:val="24"/>
        </w:rPr>
        <w:t xml:space="preserve"> (2003) concluded that binding of THs to TRβ determines the correct expression of cone opsins in both zebrafish (Suzuki et al., 2013; </w:t>
      </w:r>
      <w:proofErr w:type="spellStart"/>
      <w:r w:rsidR="004E2B2E" w:rsidRPr="004E2B2E">
        <w:rPr>
          <w:rFonts w:ascii="Times New Roman" w:eastAsia="Times New Roman" w:hAnsi="Times New Roman" w:cs="Times New Roman"/>
          <w:i/>
          <w:sz w:val="24"/>
          <w:szCs w:val="24"/>
        </w:rPr>
        <w:t>Volkov</w:t>
      </w:r>
      <w:proofErr w:type="spellEnd"/>
      <w:r w:rsidR="004E2B2E" w:rsidRPr="004E2B2E">
        <w:rPr>
          <w:rFonts w:ascii="Times New Roman" w:eastAsia="Times New Roman" w:hAnsi="Times New Roman" w:cs="Times New Roman"/>
          <w:i/>
          <w:sz w:val="24"/>
          <w:szCs w:val="24"/>
        </w:rPr>
        <w:t xml:space="preserve"> et al., 2020) and rodents (Roberts et al., 2006).</w:t>
      </w:r>
    </w:p>
    <w:p w14:paraId="0000002E" w14:textId="77777777" w:rsidR="00CE384E" w:rsidRDefault="0044239E">
      <w:pPr>
        <w:spacing w:after="0" w:line="276" w:lineRule="auto"/>
        <w:jc w:val="both"/>
        <w:rPr>
          <w:color w:val="2F5496"/>
          <w:sz w:val="24"/>
          <w:szCs w:val="24"/>
        </w:rPr>
      </w:pPr>
      <w:r>
        <w:rPr>
          <w:color w:val="2F5496"/>
          <w:sz w:val="24"/>
          <w:szCs w:val="24"/>
        </w:rPr>
        <w:t>More detailed information can be found in section 4-empirical evidence, specifically in the paragraph on KER 2373 linking decreased T3 levels to altered retin</w:t>
      </w:r>
      <w:r>
        <w:rPr>
          <w:color w:val="2F5496"/>
          <w:sz w:val="24"/>
          <w:szCs w:val="24"/>
        </w:rPr>
        <w:t>al layer structure.</w:t>
      </w:r>
    </w:p>
    <w:p w14:paraId="0000002F" w14:textId="77777777" w:rsidR="00CE384E" w:rsidRDefault="00CE384E">
      <w:pPr>
        <w:spacing w:after="0" w:line="276" w:lineRule="auto"/>
        <w:jc w:val="both"/>
        <w:rPr>
          <w:color w:val="2F5496"/>
          <w:sz w:val="24"/>
          <w:szCs w:val="24"/>
        </w:rPr>
      </w:pPr>
    </w:p>
    <w:p w14:paraId="00000030" w14:textId="77777777" w:rsidR="00CE384E" w:rsidRDefault="0044239E">
      <w:pPr>
        <w:spacing w:after="0" w:line="276" w:lineRule="auto"/>
        <w:jc w:val="both"/>
        <w:rPr>
          <w:b/>
          <w:sz w:val="24"/>
          <w:szCs w:val="24"/>
        </w:rPr>
      </w:pPr>
      <w:r>
        <w:rPr>
          <w:b/>
          <w:sz w:val="24"/>
          <w:szCs w:val="24"/>
        </w:rPr>
        <w:t>1.7: Relevance of TPO during early development?</w:t>
      </w:r>
    </w:p>
    <w:p w14:paraId="00000031" w14:textId="77777777" w:rsidR="00CE384E" w:rsidRDefault="0044239E">
      <w:pPr>
        <w:spacing w:line="276" w:lineRule="auto"/>
        <w:jc w:val="both"/>
        <w:rPr>
          <w:sz w:val="24"/>
          <w:szCs w:val="24"/>
        </w:rPr>
      </w:pPr>
      <w:r>
        <w:rPr>
          <w:sz w:val="24"/>
          <w:szCs w:val="24"/>
        </w:rPr>
        <w:t>We have concerns about the developmental time frame of the onset of thyroid production in zebrafish (72h) and dependence on maternal hormone (a TPO-independent stage) and the timeframe of</w:t>
      </w:r>
      <w:r>
        <w:rPr>
          <w:sz w:val="24"/>
          <w:szCs w:val="24"/>
        </w:rPr>
        <w:t xml:space="preserve"> retina development. Considering the ontogeny of thyroid follicle development and hormone production in the zebrafish, it seems unlikely that TPO inhibition in early stages (up until at least 72 </w:t>
      </w:r>
      <w:proofErr w:type="spellStart"/>
      <w:r>
        <w:rPr>
          <w:sz w:val="24"/>
          <w:szCs w:val="24"/>
        </w:rPr>
        <w:t>hpf</w:t>
      </w:r>
      <w:proofErr w:type="spellEnd"/>
      <w:r>
        <w:rPr>
          <w:sz w:val="24"/>
          <w:szCs w:val="24"/>
        </w:rPr>
        <w:t xml:space="preserve"> when onset of T4 production starts), will be important as</w:t>
      </w:r>
      <w:r>
        <w:rPr>
          <w:sz w:val="24"/>
          <w:szCs w:val="24"/>
        </w:rPr>
        <w:t xml:space="preserve"> the maternal supply of hormone supports embryonic and early larval stages. See </w:t>
      </w:r>
      <w:proofErr w:type="spellStart"/>
      <w:r>
        <w:rPr>
          <w:sz w:val="24"/>
          <w:szCs w:val="24"/>
        </w:rPr>
        <w:t>Porrazi</w:t>
      </w:r>
      <w:proofErr w:type="spellEnd"/>
      <w:r>
        <w:rPr>
          <w:sz w:val="24"/>
          <w:szCs w:val="24"/>
        </w:rPr>
        <w:t xml:space="preserve"> et al., 2009 (</w:t>
      </w:r>
      <w:r>
        <w:rPr>
          <w:sz w:val="24"/>
          <w:szCs w:val="24"/>
        </w:rPr>
        <w:t>Thyroid Gland Development and Function in the Zebrafish Model. Molecular and Cellular Endocrinology, Elsevier, 2009, 312 (1-2), pp.14. Ff10.1016/j.mce.200</w:t>
      </w:r>
      <w:r>
        <w:rPr>
          <w:sz w:val="24"/>
          <w:szCs w:val="24"/>
        </w:rPr>
        <w:t xml:space="preserve">9.05.011). </w:t>
      </w:r>
    </w:p>
    <w:p w14:paraId="00000032" w14:textId="1864625E" w:rsidR="00CE384E" w:rsidRDefault="0044239E">
      <w:pPr>
        <w:spacing w:line="276" w:lineRule="auto"/>
        <w:jc w:val="both"/>
        <w:rPr>
          <w:color w:val="2F5496"/>
          <w:sz w:val="24"/>
          <w:szCs w:val="24"/>
        </w:rPr>
      </w:pPr>
      <w:r>
        <w:rPr>
          <w:color w:val="2F5496"/>
          <w:sz w:val="24"/>
          <w:szCs w:val="24"/>
        </w:rPr>
        <w:t xml:space="preserve">Our general hypothesis is indeed that TPO inhibition is unlikely to cause effects before 72 </w:t>
      </w:r>
      <w:proofErr w:type="spellStart"/>
      <w:r>
        <w:rPr>
          <w:color w:val="2F5496"/>
          <w:sz w:val="24"/>
          <w:szCs w:val="24"/>
        </w:rPr>
        <w:t>hpf</w:t>
      </w:r>
      <w:proofErr w:type="spellEnd"/>
      <w:r>
        <w:rPr>
          <w:color w:val="2F5496"/>
          <w:sz w:val="24"/>
          <w:szCs w:val="24"/>
        </w:rPr>
        <w:t xml:space="preserve"> since TH synthesis is not yet active at these earliest time points. In section 3-Domain of applicability paragraph 2 we elaborated on the life stage</w:t>
      </w:r>
      <w:r>
        <w:rPr>
          <w:color w:val="2F5496"/>
          <w:sz w:val="24"/>
          <w:szCs w:val="24"/>
        </w:rPr>
        <w:t xml:space="preserve"> specificity of the AOP. We now rewrote this sectio</w:t>
      </w:r>
      <w:r w:rsidR="004E2B2E">
        <w:rPr>
          <w:color w:val="2F5496"/>
          <w:sz w:val="24"/>
          <w:szCs w:val="24"/>
        </w:rPr>
        <w:t>n to increase clarity (Lines 630</w:t>
      </w:r>
      <w:r>
        <w:rPr>
          <w:color w:val="2F5496"/>
          <w:sz w:val="24"/>
          <w:szCs w:val="24"/>
        </w:rPr>
        <w:t>):</w:t>
      </w:r>
    </w:p>
    <w:p w14:paraId="1C225570" w14:textId="77777777" w:rsidR="004E2B2E" w:rsidRPr="004E2B2E" w:rsidRDefault="004E2B2E" w:rsidP="004E2B2E">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sidRPr="004E2B2E">
        <w:rPr>
          <w:rFonts w:ascii="Times New Roman" w:eastAsia="Times New Roman" w:hAnsi="Times New Roman" w:cs="Times New Roman"/>
          <w:i/>
          <w:sz w:val="24"/>
          <w:szCs w:val="24"/>
        </w:rPr>
        <w:t>In terms of life-stage applicability, most of the data comes from developing fish and, subsequently, in this AOP the focus is on effects of THSDCs on the development of the retina during the embryonic period. Although the retina is known to remain sensitive to THSD in juveniles as well (</w:t>
      </w:r>
      <w:proofErr w:type="spellStart"/>
      <w:r w:rsidRPr="004E2B2E">
        <w:rPr>
          <w:rFonts w:ascii="Times New Roman" w:eastAsia="Times New Roman" w:hAnsi="Times New Roman" w:cs="Times New Roman"/>
          <w:i/>
          <w:sz w:val="24"/>
          <w:szCs w:val="24"/>
        </w:rPr>
        <w:t>Mackin</w:t>
      </w:r>
      <w:proofErr w:type="spellEnd"/>
      <w:r w:rsidRPr="004E2B2E">
        <w:rPr>
          <w:rFonts w:ascii="Times New Roman" w:eastAsia="Times New Roman" w:hAnsi="Times New Roman" w:cs="Times New Roman"/>
          <w:i/>
          <w:sz w:val="24"/>
          <w:szCs w:val="24"/>
        </w:rPr>
        <w:t xml:space="preserve"> et al., 2019), there are knowledge gaps relative to how THSDCs affect the eyes of developed organisms and whether they have similarly strong effects on the retinal layers. Regardless of the timing of retinal structure disruption, it is plausible to assume that such effects impose consequences at a population-relevant level, as visual perception is essential for foraging success, survival and reproduction throughout all life stages (Cohen et al., 2022).</w:t>
      </w:r>
    </w:p>
    <w:p w14:paraId="6C3460C2" w14:textId="77777777" w:rsidR="004E2B2E" w:rsidRPr="004E2B2E" w:rsidRDefault="004E2B2E" w:rsidP="004E2B2E">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sidRPr="004E2B2E">
        <w:rPr>
          <w:rFonts w:ascii="Times New Roman" w:eastAsia="Times New Roman" w:hAnsi="Times New Roman" w:cs="Times New Roman"/>
          <w:i/>
          <w:sz w:val="24"/>
          <w:szCs w:val="24"/>
        </w:rPr>
        <w:t xml:space="preserve">Most evidence of the impact of TPO inhibition on fish retinal development comes from exposures of zebrafish embryos from immediately after fertilization until day 5, when </w:t>
      </w:r>
      <w:proofErr w:type="spellStart"/>
      <w:r w:rsidRPr="004E2B2E">
        <w:rPr>
          <w:rFonts w:ascii="Times New Roman" w:eastAsia="Times New Roman" w:hAnsi="Times New Roman" w:cs="Times New Roman"/>
          <w:i/>
          <w:sz w:val="24"/>
          <w:szCs w:val="24"/>
        </w:rPr>
        <w:t>eleutheroembryos</w:t>
      </w:r>
      <w:proofErr w:type="spellEnd"/>
      <w:r w:rsidRPr="004E2B2E">
        <w:rPr>
          <w:rFonts w:ascii="Times New Roman" w:eastAsia="Times New Roman" w:hAnsi="Times New Roman" w:cs="Times New Roman"/>
          <w:i/>
          <w:sz w:val="24"/>
          <w:szCs w:val="24"/>
        </w:rPr>
        <w:t xml:space="preserve"> start </w:t>
      </w:r>
      <w:r w:rsidRPr="004E2B2E">
        <w:rPr>
          <w:rFonts w:ascii="Times New Roman" w:eastAsia="Times New Roman" w:hAnsi="Times New Roman" w:cs="Times New Roman"/>
          <w:i/>
          <w:sz w:val="24"/>
          <w:szCs w:val="24"/>
        </w:rPr>
        <w:lastRenderedPageBreak/>
        <w:t xml:space="preserve">to freely feed and enter the larval life stage. To evaluate the life stage specificity of the present AOP, the ontogeny of the downstream event (i.e., altered retinal layer structure) should be investigated as a function of the ontogeny of the HPT-axis and the activation of TH synthesis by TPO in particular (the MIE). In zebrafish, the first thyroid follicles appear around 55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(Alt et al., 2006), and active endogenous TH synthesis indicating active thyroidal TPO has been detected around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(Walter et al., 2019). Before active embryonic TH synthesis, the embryo relies on maternally transferred THs to regulate the earliest TH-dependent developmental processes (Power et al., 2001). This leads to the hypothesis that TPO inhibition has limited impact on processes occurring before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and is thought to be the reason for the absence of effects on the inflation of the posterior chamber of the swim bladder after TPO inhibition (Stinckens et al., 2016). We therefore hypothesize that the effects on the retina are triggered between activation of TH synthesis (around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and 5 </w:t>
      </w:r>
      <w:proofErr w:type="spellStart"/>
      <w:r w:rsidRPr="004E2B2E">
        <w:rPr>
          <w:rFonts w:ascii="Times New Roman" w:eastAsia="Times New Roman" w:hAnsi="Times New Roman" w:cs="Times New Roman"/>
          <w:i/>
          <w:sz w:val="24"/>
          <w:szCs w:val="24"/>
        </w:rPr>
        <w:t>dpf</w:t>
      </w:r>
      <w:proofErr w:type="spellEnd"/>
      <w:r w:rsidRPr="004E2B2E">
        <w:rPr>
          <w:rFonts w:ascii="Times New Roman" w:eastAsia="Times New Roman" w:hAnsi="Times New Roman" w:cs="Times New Roman"/>
          <w:i/>
          <w:sz w:val="24"/>
          <w:szCs w:val="24"/>
        </w:rPr>
        <w:t xml:space="preserve">. While the retinal layers can be distinguished at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the process of differentiation and maturation of the retinal layers leading to a functional retina continues until well after the onset of thyroidal TH synthesis. This is illustrated by the maturation of UV cones and the first proper optokinetic response occurring around 4 </w:t>
      </w:r>
      <w:proofErr w:type="spellStart"/>
      <w:r w:rsidRPr="004E2B2E">
        <w:rPr>
          <w:rFonts w:ascii="Times New Roman" w:eastAsia="Times New Roman" w:hAnsi="Times New Roman" w:cs="Times New Roman"/>
          <w:i/>
          <w:sz w:val="24"/>
          <w:szCs w:val="24"/>
        </w:rPr>
        <w:t>dpf</w:t>
      </w:r>
      <w:proofErr w:type="spellEnd"/>
      <w:r w:rsidRPr="004E2B2E">
        <w:rPr>
          <w:rFonts w:ascii="Times New Roman" w:eastAsia="Times New Roman" w:hAnsi="Times New Roman" w:cs="Times New Roman"/>
          <w:i/>
          <w:sz w:val="24"/>
          <w:szCs w:val="24"/>
        </w:rPr>
        <w:t xml:space="preserve"> (Cohen et al., 2022). In summary, we distinguish between early (&lt;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and late (&gt;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embryonic processes, where early processes may not be (highly) sensitive to TPO inhibition specifically, while they can be sensitive to other mechanisms of THSD such as deiodinase inhibition, since deiodinases are required to activate maternal T4 (Stinckens et al., 2016). Most evidence of effects on retinal layer structure detailed in section 4 is in line with this hypothesis, while some studies lead to uncertainties. For example, </w:t>
      </w:r>
      <w:proofErr w:type="spellStart"/>
      <w:r w:rsidRPr="004E2B2E">
        <w:rPr>
          <w:rFonts w:ascii="Times New Roman" w:eastAsia="Times New Roman" w:hAnsi="Times New Roman" w:cs="Times New Roman"/>
          <w:i/>
          <w:sz w:val="24"/>
          <w:szCs w:val="24"/>
        </w:rPr>
        <w:t>Reider</w:t>
      </w:r>
      <w:proofErr w:type="spellEnd"/>
      <w:r w:rsidRPr="004E2B2E">
        <w:rPr>
          <w:rFonts w:ascii="Times New Roman" w:eastAsia="Times New Roman" w:hAnsi="Times New Roman" w:cs="Times New Roman"/>
          <w:i/>
          <w:sz w:val="24"/>
          <w:szCs w:val="24"/>
        </w:rPr>
        <w:t xml:space="preserve"> and </w:t>
      </w:r>
      <w:proofErr w:type="spellStart"/>
      <w:r w:rsidRPr="004E2B2E">
        <w:rPr>
          <w:rFonts w:ascii="Times New Roman" w:eastAsia="Times New Roman" w:hAnsi="Times New Roman" w:cs="Times New Roman"/>
          <w:i/>
          <w:sz w:val="24"/>
          <w:szCs w:val="24"/>
        </w:rPr>
        <w:t>Connaughton</w:t>
      </w:r>
      <w:proofErr w:type="spellEnd"/>
      <w:r w:rsidRPr="004E2B2E">
        <w:rPr>
          <w:rFonts w:ascii="Times New Roman" w:eastAsia="Times New Roman" w:hAnsi="Times New Roman" w:cs="Times New Roman"/>
          <w:i/>
          <w:sz w:val="24"/>
          <w:szCs w:val="24"/>
        </w:rPr>
        <w:t xml:space="preserve"> (2014) exposed zebrafish embryos to MMI until 66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and raised them further in clean water until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In these embryos, ganglion cell layer thickness was reduced. There is still uncertainty about the exact onset of TH synthesis. Potential TH level increases between 48 and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have not been studied. Since in zebrafish mRNA coding for TPO and NIS is maternally transferred, expression of thyroglobulin increases before the appearance of the thyroid anlage at 32–35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(Vergauwen et al., 2018) and the first follicle appears around 55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this leaves a 17-hour window for potential TH synthesis and thus potential sensitivity to TPO inhibition between 55 and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w:t>
      </w:r>
    </w:p>
    <w:p w14:paraId="703321C6" w14:textId="3070DFB9" w:rsidR="004E2B2E" w:rsidRDefault="004E2B2E" w:rsidP="004E2B2E">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sidRPr="004E2B2E">
        <w:rPr>
          <w:rFonts w:ascii="Times New Roman" w:eastAsia="Times New Roman" w:hAnsi="Times New Roman" w:cs="Times New Roman"/>
          <w:i/>
          <w:sz w:val="24"/>
          <w:szCs w:val="24"/>
        </w:rPr>
        <w:t xml:space="preserve">There are other potential mechanisms that may contribute to altered retinal layer structure and that are not the subject of the present AOP report. For example, local expression of TPO mRNA has been reported in the mouse retina (Li et al., 2012) suggesting an additional target for TPO inhibition locally in the eyes, possibly even before the onset of TH synthesis in the thyroid follicles. Further studies are needed to establish whether local TH synthesis in the eye is biologically plausible. It is not clear to what extent essential components of the TH synthesizing machinery that are present in the thyroid gland are also present in the eyes. This includes presence of the TPO protein as well as thyroglobulin, iodide uptake, a source of hydrogen peroxide, etc. Moreover, it is not clear whether (perhaps less efficient) TH synthesis is actually possible without the presence of a follicular epithelial structure. Furthermore, there are TH-independent mechanisms that could contribute to altered retinal layer structure. </w:t>
      </w:r>
      <w:proofErr w:type="spellStart"/>
      <w:r w:rsidRPr="004E2B2E">
        <w:rPr>
          <w:rFonts w:ascii="Times New Roman" w:eastAsia="Times New Roman" w:hAnsi="Times New Roman" w:cs="Times New Roman"/>
          <w:i/>
          <w:sz w:val="24"/>
          <w:szCs w:val="24"/>
        </w:rPr>
        <w:t>Komoike</w:t>
      </w:r>
      <w:proofErr w:type="spellEnd"/>
      <w:r w:rsidRPr="004E2B2E">
        <w:rPr>
          <w:rFonts w:ascii="Times New Roman" w:eastAsia="Times New Roman" w:hAnsi="Times New Roman" w:cs="Times New Roman"/>
          <w:i/>
          <w:sz w:val="24"/>
          <w:szCs w:val="24"/>
        </w:rPr>
        <w:t xml:space="preserve"> et al. (2013) already observed effects of TPO inhibition (induced by MMI) on the retinal structure at 48 and 72 </w:t>
      </w:r>
      <w:proofErr w:type="spellStart"/>
      <w:r w:rsidRPr="004E2B2E">
        <w:rPr>
          <w:rFonts w:ascii="Times New Roman" w:eastAsia="Times New Roman" w:hAnsi="Times New Roman" w:cs="Times New Roman"/>
          <w:i/>
          <w:sz w:val="24"/>
          <w:szCs w:val="24"/>
        </w:rPr>
        <w:t>hpf</w:t>
      </w:r>
      <w:proofErr w:type="spellEnd"/>
      <w:r w:rsidRPr="004E2B2E">
        <w:rPr>
          <w:rFonts w:ascii="Times New Roman" w:eastAsia="Times New Roman" w:hAnsi="Times New Roman" w:cs="Times New Roman"/>
          <w:i/>
          <w:sz w:val="24"/>
          <w:szCs w:val="24"/>
        </w:rPr>
        <w:t xml:space="preserve"> and suggested that this was </w:t>
      </w:r>
      <w:r w:rsidRPr="004E2B2E">
        <w:rPr>
          <w:rFonts w:ascii="Times New Roman" w:eastAsia="Times New Roman" w:hAnsi="Times New Roman" w:cs="Times New Roman"/>
          <w:i/>
          <w:sz w:val="24"/>
          <w:szCs w:val="24"/>
        </w:rPr>
        <w:lastRenderedPageBreak/>
        <w:t>due to TH-independent apoptosis. Li et al. (2012) hypothesized that the development of the extracellular matrix was disrupted by general peroxidase inhibition after exposure to phenylthiourea, a bleaching agent that is a TPO inhibitor. Additionally, THSDCs often act via multiple mechanisms, and these mechanisms could simultaneously act on retinal layer development (e.g., combined TPO and DIO inhibition by PTU).</w:t>
      </w:r>
    </w:p>
    <w:p w14:paraId="00000036" w14:textId="77777777" w:rsidR="00CE384E" w:rsidRDefault="0044239E">
      <w:pPr>
        <w:spacing w:line="276" w:lineRule="auto"/>
        <w:jc w:val="both"/>
        <w:rPr>
          <w:sz w:val="24"/>
          <w:szCs w:val="24"/>
        </w:rPr>
      </w:pPr>
      <w:r>
        <w:rPr>
          <w:sz w:val="24"/>
          <w:szCs w:val="24"/>
        </w:rPr>
        <w:t>I</w:t>
      </w:r>
      <w:r>
        <w:rPr>
          <w:sz w:val="24"/>
          <w:szCs w:val="24"/>
        </w:rPr>
        <w:t xml:space="preserve">n addition, </w:t>
      </w:r>
      <w:r>
        <w:rPr>
          <w:sz w:val="24"/>
          <w:szCs w:val="24"/>
        </w:rPr>
        <w:t>TPO inhibition can lead to decreases in T4 and T3, but they are not necessarily sequential as indicated in the box graphic of this AOP</w:t>
      </w:r>
    </w:p>
    <w:p w14:paraId="00000037" w14:textId="77777777" w:rsidR="00CE384E" w:rsidRDefault="0044239E">
      <w:pPr>
        <w:spacing w:after="0" w:line="276" w:lineRule="auto"/>
        <w:jc w:val="both"/>
        <w:rPr>
          <w:color w:val="2F5496"/>
          <w:sz w:val="24"/>
          <w:szCs w:val="24"/>
        </w:rPr>
      </w:pPr>
      <w:r>
        <w:rPr>
          <w:color w:val="2F5496"/>
          <w:sz w:val="24"/>
          <w:szCs w:val="24"/>
        </w:rPr>
        <w:t>See also comment 1.4. We chose to outlin</w:t>
      </w:r>
      <w:r>
        <w:rPr>
          <w:color w:val="2F5496"/>
          <w:sz w:val="24"/>
          <w:szCs w:val="24"/>
        </w:rPr>
        <w:t>e one AOP which we think is dominant. Other paths leading to similar effects may be added in the future.</w:t>
      </w:r>
    </w:p>
    <w:p w14:paraId="00000038" w14:textId="77777777" w:rsidR="00CE384E" w:rsidRDefault="00CE384E">
      <w:pPr>
        <w:spacing w:after="0" w:line="276" w:lineRule="auto"/>
        <w:jc w:val="both"/>
        <w:rPr>
          <w:color w:val="2F5496"/>
          <w:sz w:val="24"/>
          <w:szCs w:val="24"/>
        </w:rPr>
      </w:pPr>
    </w:p>
    <w:p w14:paraId="00000039" w14:textId="77777777" w:rsidR="00CE384E" w:rsidRDefault="0044239E">
      <w:pPr>
        <w:spacing w:after="0" w:line="276" w:lineRule="auto"/>
        <w:jc w:val="both"/>
        <w:rPr>
          <w:b/>
          <w:sz w:val="24"/>
          <w:szCs w:val="24"/>
        </w:rPr>
      </w:pPr>
      <w:r>
        <w:rPr>
          <w:b/>
          <w:sz w:val="24"/>
          <w:szCs w:val="24"/>
        </w:rPr>
        <w:t>1.8: T4/ T3 serum levels</w:t>
      </w:r>
    </w:p>
    <w:p w14:paraId="0000003A" w14:textId="77777777" w:rsidR="00CE384E" w:rsidRDefault="0044239E">
      <w:pPr>
        <w:spacing w:line="276" w:lineRule="auto"/>
        <w:jc w:val="both"/>
        <w:rPr>
          <w:sz w:val="24"/>
          <w:szCs w:val="24"/>
        </w:rPr>
      </w:pPr>
      <w:r>
        <w:rPr>
          <w:sz w:val="24"/>
          <w:szCs w:val="24"/>
        </w:rPr>
        <w:t>We don’t think there is enough evidence that whole body concentrations of T4 or T3 are representative of serum concentrations</w:t>
      </w:r>
      <w:r>
        <w:rPr>
          <w:sz w:val="24"/>
          <w:szCs w:val="24"/>
        </w:rPr>
        <w:t>. We recognize the limitations of the technology such that serum levels are not measurable, and are comfortable accepting the assumption that changes in serum T4 (or T3) would track changes with whole body measurements, as long as it is described as an ass</w:t>
      </w:r>
      <w:r>
        <w:rPr>
          <w:sz w:val="24"/>
          <w:szCs w:val="24"/>
        </w:rPr>
        <w:t xml:space="preserve">umption in the text and wiki.  </w:t>
      </w:r>
    </w:p>
    <w:p w14:paraId="0000003C" w14:textId="50908FAC" w:rsidR="00CE384E" w:rsidRDefault="004E2B2E">
      <w:pPr>
        <w:spacing w:line="276" w:lineRule="auto"/>
        <w:jc w:val="both"/>
        <w:rPr>
          <w:rFonts w:ascii="Times New Roman" w:eastAsia="Times New Roman" w:hAnsi="Times New Roman" w:cs="Times New Roman"/>
          <w:i/>
          <w:sz w:val="26"/>
          <w:szCs w:val="26"/>
        </w:rPr>
      </w:pPr>
      <w:r>
        <w:rPr>
          <w:color w:val="2F5496"/>
          <w:sz w:val="24"/>
          <w:szCs w:val="24"/>
        </w:rPr>
        <w:t>We agree that whole-</w:t>
      </w:r>
      <w:r w:rsidR="0044239E">
        <w:rPr>
          <w:color w:val="2F5496"/>
          <w:sz w:val="24"/>
          <w:szCs w:val="24"/>
        </w:rPr>
        <w:t>body and serum TH levels are not identical. Although it was expla</w:t>
      </w:r>
      <w:r>
        <w:rPr>
          <w:color w:val="2F5496"/>
          <w:sz w:val="24"/>
          <w:szCs w:val="24"/>
        </w:rPr>
        <w:t>ined in the AOP-Wiki that whole-</w:t>
      </w:r>
      <w:r w:rsidR="0044239E">
        <w:rPr>
          <w:color w:val="2F5496"/>
          <w:sz w:val="24"/>
          <w:szCs w:val="24"/>
        </w:rPr>
        <w:t xml:space="preserve">body TH levels are used as a proxy for serum TH levels in fish early life stages, this had not yet been included in the manuscript. We now </w:t>
      </w:r>
      <w:r>
        <w:rPr>
          <w:color w:val="2F5496"/>
          <w:sz w:val="24"/>
          <w:szCs w:val="24"/>
        </w:rPr>
        <w:t>included this at lines 374</w:t>
      </w:r>
      <w:r w:rsidR="0044239E">
        <w:rPr>
          <w:color w:val="2F5496"/>
          <w:sz w:val="24"/>
          <w:szCs w:val="24"/>
        </w:rPr>
        <w:t>:</w:t>
      </w:r>
      <w:r w:rsidR="0044239E">
        <w:rPr>
          <w:rFonts w:ascii="Times New Roman" w:eastAsia="Times New Roman" w:hAnsi="Times New Roman" w:cs="Times New Roman"/>
          <w:i/>
          <w:sz w:val="26"/>
          <w:szCs w:val="26"/>
        </w:rPr>
        <w:t xml:space="preserve"> </w:t>
      </w:r>
      <w:r w:rsidRPr="004E2B2E">
        <w:rPr>
          <w:rFonts w:ascii="Times New Roman" w:eastAsia="Times New Roman" w:hAnsi="Times New Roman" w:cs="Times New Roman"/>
          <w:i/>
          <w:sz w:val="26"/>
          <w:szCs w:val="26"/>
        </w:rPr>
        <w:t>Even in the absence of whole-body T3 changes, there may be more subtle local T3 level changes. In fish early life stages, TH levels are mostly measured on a whole-body level, and the exact nature of the T3 decrease, systemic or local in specific tissues, is currently an area of uncertainty.</w:t>
      </w:r>
    </w:p>
    <w:p w14:paraId="54E4AADA" w14:textId="77777777" w:rsidR="004E2B2E" w:rsidRDefault="004E2B2E">
      <w:pPr>
        <w:spacing w:line="276" w:lineRule="auto"/>
        <w:jc w:val="both"/>
        <w:rPr>
          <w:rFonts w:ascii="Times New Roman" w:eastAsia="Times New Roman" w:hAnsi="Times New Roman" w:cs="Times New Roman"/>
          <w:i/>
          <w:sz w:val="24"/>
          <w:szCs w:val="24"/>
        </w:rPr>
      </w:pPr>
    </w:p>
    <w:p w14:paraId="0000003D" w14:textId="77777777" w:rsidR="00CE384E" w:rsidRDefault="0044239E">
      <w:pPr>
        <w:spacing w:line="276" w:lineRule="auto"/>
        <w:jc w:val="both"/>
        <w:rPr>
          <w:sz w:val="24"/>
          <w:szCs w:val="24"/>
        </w:rPr>
      </w:pPr>
      <w:r>
        <w:rPr>
          <w:sz w:val="24"/>
          <w:szCs w:val="24"/>
        </w:rPr>
        <w:t>How might the reduction in glan</w:t>
      </w:r>
      <w:r>
        <w:rPr>
          <w:sz w:val="24"/>
          <w:szCs w:val="24"/>
        </w:rPr>
        <w:t xml:space="preserve">d concentrations of T4 compare with gland vs serum TH with TPO inhibition in mammals where some data are available? How moderate or severe are the zebrafish TH-levels reported here as it is critical to dissociate direct thyroid mediated effects on retinal </w:t>
      </w:r>
      <w:r>
        <w:rPr>
          <w:sz w:val="24"/>
          <w:szCs w:val="24"/>
        </w:rPr>
        <w:t>development from secondary effects of hypothyroidism.</w:t>
      </w:r>
    </w:p>
    <w:p w14:paraId="0000003E" w14:textId="4E2763F6"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Secondary effects could be reduced growth leading to altered retinal development. There are no general effects on growth and development in the exposure ranges that have been used</w:t>
      </w:r>
      <w:r>
        <w:rPr>
          <w:color w:val="2F5496"/>
          <w:sz w:val="24"/>
          <w:szCs w:val="24"/>
        </w:rPr>
        <w:t>. Stud</w:t>
      </w:r>
      <w:r>
        <w:rPr>
          <w:color w:val="2F5496"/>
          <w:sz w:val="24"/>
          <w:szCs w:val="24"/>
        </w:rPr>
        <w:t xml:space="preserve">ies from our own laboratory show that there is a specific effect on RPE diameter without a change in body size of the embryos. </w:t>
      </w:r>
    </w:p>
    <w:p w14:paraId="0000003F"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This prerequisite (non-systemic toxicity) is postulated in established OECD guidelines for endocrine disruptor testing and has b</w:t>
      </w:r>
      <w:r>
        <w:rPr>
          <w:color w:val="2F5496"/>
          <w:sz w:val="24"/>
          <w:szCs w:val="24"/>
        </w:rPr>
        <w:t xml:space="preserve">een reviewed by Wheeler et al. (2018) (reference given in the introduction). To ensure this aspect was considered in the studies that we screened for our </w:t>
      </w:r>
      <w:r>
        <w:rPr>
          <w:color w:val="2F5496"/>
          <w:sz w:val="24"/>
          <w:szCs w:val="24"/>
        </w:rPr>
        <w:lastRenderedPageBreak/>
        <w:t>review, we compared the concentration ranges of eye-related effects with the LC50 values we found in l</w:t>
      </w:r>
      <w:r>
        <w:rPr>
          <w:color w:val="2F5496"/>
          <w:sz w:val="24"/>
          <w:szCs w:val="24"/>
        </w:rPr>
        <w:t>iterature (Stinckens et al. 2018), or that were given in the papers (for zebrafish strain differences need to be taken into account). We checked if authors provided statements or data regarding unspecific toxic effects or mortality in their experiments. He</w:t>
      </w:r>
      <w:r>
        <w:rPr>
          <w:color w:val="2F5496"/>
          <w:sz w:val="24"/>
          <w:szCs w:val="24"/>
        </w:rPr>
        <w:t>re is a list of examples for PTU and MMI, two important TPO inhibitors for which eye-related effects were found in the following studies:</w:t>
      </w:r>
    </w:p>
    <w:p w14:paraId="00000040" w14:textId="77777777" w:rsidR="00CE384E" w:rsidRDefault="0044239E">
      <w:pPr>
        <w:spacing w:before="240" w:after="240" w:line="276" w:lineRule="auto"/>
        <w:jc w:val="both"/>
        <w:rPr>
          <w:color w:val="2F5496"/>
          <w:sz w:val="24"/>
          <w:szCs w:val="24"/>
        </w:rPr>
      </w:pPr>
      <w:r>
        <w:rPr>
          <w:b/>
          <w:color w:val="2F5496"/>
          <w:sz w:val="24"/>
          <w:szCs w:val="24"/>
        </w:rPr>
        <w:t>PTU:</w:t>
      </w:r>
      <w:r>
        <w:rPr>
          <w:color w:val="2F5496"/>
          <w:sz w:val="24"/>
          <w:szCs w:val="24"/>
        </w:rPr>
        <w:t xml:space="preserve"> LC50 of 555 mg/L in zebrafish embryos, according to Stinckens et al. 2018</w:t>
      </w:r>
    </w:p>
    <w:p w14:paraId="00000041" w14:textId="77777777" w:rsidR="00CE384E" w:rsidRDefault="0044239E">
      <w:pPr>
        <w:numPr>
          <w:ilvl w:val="0"/>
          <w:numId w:val="1"/>
        </w:numPr>
        <w:spacing w:before="240" w:after="0" w:line="276" w:lineRule="auto"/>
        <w:jc w:val="both"/>
        <w:rPr>
          <w:color w:val="2F5496"/>
          <w:sz w:val="24"/>
          <w:szCs w:val="24"/>
        </w:rPr>
      </w:pPr>
      <w:r>
        <w:rPr>
          <w:color w:val="2F5496"/>
          <w:sz w:val="24"/>
          <w:szCs w:val="24"/>
        </w:rPr>
        <w:t>Baumann et al. 2016: max. 250 mg/L in z</w:t>
      </w:r>
      <w:r>
        <w:rPr>
          <w:color w:val="2F5496"/>
          <w:sz w:val="24"/>
          <w:szCs w:val="24"/>
        </w:rPr>
        <w:t xml:space="preserve">ebrafish embryos, no mortality or toxicity observed; </w:t>
      </w:r>
      <w:proofErr w:type="spellStart"/>
      <w:r>
        <w:rPr>
          <w:color w:val="2F5496"/>
          <w:sz w:val="24"/>
          <w:szCs w:val="24"/>
        </w:rPr>
        <w:t>Statement:„These</w:t>
      </w:r>
      <w:proofErr w:type="spellEnd"/>
      <w:r>
        <w:rPr>
          <w:color w:val="2F5496"/>
          <w:sz w:val="24"/>
          <w:szCs w:val="24"/>
        </w:rPr>
        <w:t xml:space="preserve"> concentrations were chosen based on range-finding tests to determine treatments that were sub-lethal“</w:t>
      </w:r>
    </w:p>
    <w:p w14:paraId="00000042" w14:textId="77777777" w:rsidR="00CE384E" w:rsidRDefault="0044239E">
      <w:pPr>
        <w:numPr>
          <w:ilvl w:val="0"/>
          <w:numId w:val="1"/>
        </w:numPr>
        <w:spacing w:after="0" w:line="276" w:lineRule="auto"/>
        <w:jc w:val="both"/>
        <w:rPr>
          <w:color w:val="2F5496"/>
          <w:sz w:val="24"/>
          <w:szCs w:val="24"/>
        </w:rPr>
      </w:pPr>
      <w:proofErr w:type="spellStart"/>
      <w:r>
        <w:rPr>
          <w:color w:val="2F5496"/>
          <w:sz w:val="24"/>
          <w:szCs w:val="24"/>
        </w:rPr>
        <w:t>Jomaa</w:t>
      </w:r>
      <w:proofErr w:type="spellEnd"/>
      <w:r>
        <w:rPr>
          <w:color w:val="2F5496"/>
          <w:sz w:val="24"/>
          <w:szCs w:val="24"/>
        </w:rPr>
        <w:t xml:space="preserve"> et al. 2014: max. 70 mg/L in zebrafish embryos, no mortality or toxicity obser</w:t>
      </w:r>
      <w:r>
        <w:rPr>
          <w:color w:val="2F5496"/>
          <w:sz w:val="24"/>
          <w:szCs w:val="24"/>
        </w:rPr>
        <w:t>ved; Statement: not given</w:t>
      </w:r>
    </w:p>
    <w:p w14:paraId="00000043" w14:textId="77777777" w:rsidR="00CE384E" w:rsidRDefault="0044239E">
      <w:pPr>
        <w:numPr>
          <w:ilvl w:val="0"/>
          <w:numId w:val="1"/>
        </w:numPr>
        <w:spacing w:after="0" w:line="276" w:lineRule="auto"/>
        <w:jc w:val="both"/>
        <w:rPr>
          <w:color w:val="2F5496"/>
          <w:sz w:val="24"/>
          <w:szCs w:val="24"/>
        </w:rPr>
      </w:pPr>
      <w:proofErr w:type="spellStart"/>
      <w:r>
        <w:rPr>
          <w:color w:val="2F5496"/>
          <w:sz w:val="24"/>
          <w:szCs w:val="24"/>
        </w:rPr>
        <w:t>Reinwald</w:t>
      </w:r>
      <w:proofErr w:type="spellEnd"/>
      <w:r>
        <w:rPr>
          <w:color w:val="2F5496"/>
          <w:sz w:val="24"/>
          <w:szCs w:val="24"/>
        </w:rPr>
        <w:t xml:space="preserve"> et al. 2020: max. 100 mg/L, in zebrafish embryos, no mortality or toxicity observed; </w:t>
      </w:r>
      <w:proofErr w:type="spellStart"/>
      <w:r>
        <w:rPr>
          <w:color w:val="2F5496"/>
          <w:sz w:val="24"/>
          <w:szCs w:val="24"/>
        </w:rPr>
        <w:t>Statement:„concentrations</w:t>
      </w:r>
      <w:proofErr w:type="spellEnd"/>
      <w:r>
        <w:rPr>
          <w:color w:val="2F5496"/>
          <w:sz w:val="24"/>
          <w:szCs w:val="24"/>
        </w:rPr>
        <w:t xml:space="preserve"> based on previous studies“</w:t>
      </w:r>
    </w:p>
    <w:p w14:paraId="00000044" w14:textId="77777777" w:rsidR="00CE384E" w:rsidRDefault="0044239E">
      <w:pPr>
        <w:numPr>
          <w:ilvl w:val="0"/>
          <w:numId w:val="1"/>
        </w:numPr>
        <w:spacing w:after="240" w:line="276" w:lineRule="auto"/>
        <w:jc w:val="both"/>
        <w:rPr>
          <w:color w:val="2F5496"/>
          <w:sz w:val="24"/>
          <w:szCs w:val="24"/>
        </w:rPr>
      </w:pPr>
      <w:r>
        <w:rPr>
          <w:color w:val="2F5496"/>
          <w:sz w:val="24"/>
          <w:szCs w:val="24"/>
        </w:rPr>
        <w:t>Macaulay 2015: FET, max. 170 mg/L, in zebrafish embryos, no mortality or toxicity o</w:t>
      </w:r>
      <w:r>
        <w:rPr>
          <w:color w:val="2F5496"/>
          <w:sz w:val="24"/>
          <w:szCs w:val="24"/>
        </w:rPr>
        <w:t>bserved; Statement: „Range finding experiments and previous work in zebrafish were used to identify appropriate concentrations for these thyroid disrupting agents</w:t>
      </w:r>
    </w:p>
    <w:p w14:paraId="00000045" w14:textId="77777777" w:rsidR="00CE384E" w:rsidRDefault="0044239E">
      <w:pPr>
        <w:spacing w:before="240" w:after="240" w:line="276" w:lineRule="auto"/>
        <w:jc w:val="both"/>
        <w:rPr>
          <w:color w:val="2F5496"/>
          <w:sz w:val="24"/>
          <w:szCs w:val="24"/>
        </w:rPr>
      </w:pPr>
      <w:r>
        <w:rPr>
          <w:b/>
          <w:color w:val="2F5496"/>
          <w:sz w:val="24"/>
          <w:szCs w:val="24"/>
        </w:rPr>
        <w:t>MMI:</w:t>
      </w:r>
      <w:r>
        <w:rPr>
          <w:color w:val="2F5496"/>
          <w:sz w:val="24"/>
          <w:szCs w:val="24"/>
        </w:rPr>
        <w:t xml:space="preserve"> LC50 of 895 mg/L in zebrafish embryos, according to Stinckens et al. 2018</w:t>
      </w:r>
    </w:p>
    <w:p w14:paraId="00000046" w14:textId="77777777" w:rsidR="00CE384E" w:rsidRDefault="0044239E">
      <w:pPr>
        <w:numPr>
          <w:ilvl w:val="0"/>
          <w:numId w:val="2"/>
        </w:numPr>
        <w:spacing w:before="240" w:after="0" w:line="276" w:lineRule="auto"/>
        <w:jc w:val="both"/>
        <w:rPr>
          <w:color w:val="2F5496"/>
          <w:sz w:val="24"/>
          <w:szCs w:val="24"/>
        </w:rPr>
      </w:pPr>
      <w:proofErr w:type="spellStart"/>
      <w:r>
        <w:rPr>
          <w:color w:val="2F5496"/>
          <w:sz w:val="24"/>
          <w:szCs w:val="24"/>
        </w:rPr>
        <w:t>Jomaa</w:t>
      </w:r>
      <w:proofErr w:type="spellEnd"/>
      <w:r>
        <w:rPr>
          <w:color w:val="2F5496"/>
          <w:sz w:val="24"/>
          <w:szCs w:val="24"/>
        </w:rPr>
        <w:t xml:space="preserve"> et al. 2</w:t>
      </w:r>
      <w:r>
        <w:rPr>
          <w:color w:val="2F5496"/>
          <w:sz w:val="24"/>
          <w:szCs w:val="24"/>
        </w:rPr>
        <w:t>014: max. 230 mg/L in zebrafish embryos, no mortality or toxicity observed; Statement: not given</w:t>
      </w:r>
    </w:p>
    <w:p w14:paraId="00000047" w14:textId="77777777" w:rsidR="00CE384E" w:rsidRDefault="0044239E">
      <w:pPr>
        <w:numPr>
          <w:ilvl w:val="0"/>
          <w:numId w:val="2"/>
        </w:numPr>
        <w:spacing w:after="0" w:line="276" w:lineRule="auto"/>
        <w:jc w:val="both"/>
        <w:rPr>
          <w:color w:val="2F5496"/>
          <w:sz w:val="24"/>
          <w:szCs w:val="24"/>
        </w:rPr>
      </w:pPr>
      <w:proofErr w:type="spellStart"/>
      <w:r>
        <w:rPr>
          <w:color w:val="2F5496"/>
          <w:sz w:val="24"/>
          <w:szCs w:val="24"/>
        </w:rPr>
        <w:t>Reider</w:t>
      </w:r>
      <w:proofErr w:type="spellEnd"/>
      <w:r>
        <w:rPr>
          <w:color w:val="2F5496"/>
          <w:sz w:val="24"/>
          <w:szCs w:val="24"/>
        </w:rPr>
        <w:t xml:space="preserve"> and </w:t>
      </w:r>
      <w:proofErr w:type="spellStart"/>
      <w:r>
        <w:rPr>
          <w:color w:val="2F5496"/>
          <w:sz w:val="24"/>
          <w:szCs w:val="24"/>
        </w:rPr>
        <w:t>Connaughton</w:t>
      </w:r>
      <w:proofErr w:type="spellEnd"/>
      <w:r>
        <w:rPr>
          <w:color w:val="2F5496"/>
          <w:sz w:val="24"/>
          <w:szCs w:val="24"/>
        </w:rPr>
        <w:t xml:space="preserve"> 2014: max. 34 mg/L in zebrafish embryos, no mortality or toxicity observed; Statement: „the concentration of MMI (#46429) used, 0.3 </w:t>
      </w:r>
      <w:proofErr w:type="spellStart"/>
      <w:r>
        <w:rPr>
          <w:color w:val="2F5496"/>
          <w:sz w:val="24"/>
          <w:szCs w:val="24"/>
        </w:rPr>
        <w:t>mM</w:t>
      </w:r>
      <w:proofErr w:type="spellEnd"/>
      <w:r>
        <w:rPr>
          <w:color w:val="2F5496"/>
          <w:sz w:val="24"/>
          <w:szCs w:val="24"/>
        </w:rPr>
        <w:t xml:space="preserve">, </w:t>
      </w:r>
      <w:r>
        <w:rPr>
          <w:color w:val="2F5496"/>
          <w:sz w:val="24"/>
          <w:szCs w:val="24"/>
        </w:rPr>
        <w:t xml:space="preserve">was selected for comparing our findings with other reports that examine the effects of low-dose MMI on zebrafish development (Brown, 1997; Liu and Chan, 2002; Lam et al., 2005). This concentration is also reported to be the “highest nontoxic dose” (Brown, </w:t>
      </w:r>
      <w:r>
        <w:rPr>
          <w:color w:val="2F5496"/>
          <w:sz w:val="24"/>
          <w:szCs w:val="24"/>
        </w:rPr>
        <w:t xml:space="preserve">1997), though more recent studies have used significantly higher doses (&amp;100 </w:t>
      </w:r>
      <w:proofErr w:type="spellStart"/>
      <w:r>
        <w:rPr>
          <w:color w:val="2F5496"/>
          <w:sz w:val="24"/>
          <w:szCs w:val="24"/>
        </w:rPr>
        <w:t>mM</w:t>
      </w:r>
      <w:proofErr w:type="spellEnd"/>
      <w:r>
        <w:rPr>
          <w:color w:val="2F5496"/>
          <w:sz w:val="24"/>
          <w:szCs w:val="24"/>
        </w:rPr>
        <w:t xml:space="preserve">, </w:t>
      </w:r>
      <w:proofErr w:type="spellStart"/>
      <w:r>
        <w:rPr>
          <w:color w:val="2F5496"/>
          <w:sz w:val="24"/>
          <w:szCs w:val="24"/>
        </w:rPr>
        <w:t>Komoike</w:t>
      </w:r>
      <w:proofErr w:type="spellEnd"/>
      <w:r>
        <w:rPr>
          <w:color w:val="2F5496"/>
          <w:sz w:val="24"/>
          <w:szCs w:val="24"/>
        </w:rPr>
        <w:t xml:space="preserve"> et al., 2013).</w:t>
      </w:r>
    </w:p>
    <w:p w14:paraId="00000048" w14:textId="77777777" w:rsidR="00CE384E" w:rsidRDefault="0044239E">
      <w:pPr>
        <w:numPr>
          <w:ilvl w:val="0"/>
          <w:numId w:val="2"/>
        </w:numPr>
        <w:spacing w:after="0" w:line="276" w:lineRule="auto"/>
        <w:jc w:val="both"/>
        <w:rPr>
          <w:color w:val="2F5496"/>
          <w:sz w:val="24"/>
          <w:szCs w:val="24"/>
        </w:rPr>
      </w:pPr>
      <w:proofErr w:type="spellStart"/>
      <w:r>
        <w:rPr>
          <w:color w:val="2F5496"/>
          <w:sz w:val="24"/>
          <w:szCs w:val="24"/>
        </w:rPr>
        <w:t>Thienpont</w:t>
      </w:r>
      <w:proofErr w:type="spellEnd"/>
      <w:r>
        <w:rPr>
          <w:color w:val="2F5496"/>
          <w:sz w:val="24"/>
          <w:szCs w:val="24"/>
        </w:rPr>
        <w:t xml:space="preserve"> 2011: max. 75 mg/L in zebrafish embryos, no mortality or toxicity observed; Statement: „To obtain accurate concentration response curves, 58 different concentrations were used for each test compound. EC10 and EC50 were the parameters selected to </w:t>
      </w:r>
      <w:r>
        <w:rPr>
          <w:color w:val="2F5496"/>
          <w:sz w:val="24"/>
          <w:szCs w:val="24"/>
        </w:rPr>
        <w:t>describe thyroid disrupting potency and the thyroid disrupting index (TDI: LC50/ EC50) was used as a descriptor of thyroid disrupting hazard.“</w:t>
      </w:r>
    </w:p>
    <w:p w14:paraId="00000049" w14:textId="77777777" w:rsidR="00CE384E" w:rsidRDefault="0044239E">
      <w:pPr>
        <w:numPr>
          <w:ilvl w:val="0"/>
          <w:numId w:val="2"/>
        </w:numPr>
        <w:spacing w:after="240" w:line="276" w:lineRule="auto"/>
        <w:jc w:val="both"/>
        <w:rPr>
          <w:color w:val="2F5496"/>
          <w:sz w:val="24"/>
          <w:szCs w:val="24"/>
        </w:rPr>
      </w:pPr>
      <w:proofErr w:type="spellStart"/>
      <w:r>
        <w:rPr>
          <w:color w:val="2F5496"/>
          <w:sz w:val="24"/>
          <w:szCs w:val="24"/>
        </w:rPr>
        <w:t>Komoike</w:t>
      </w:r>
      <w:proofErr w:type="spellEnd"/>
      <w:r>
        <w:rPr>
          <w:color w:val="2F5496"/>
          <w:sz w:val="24"/>
          <w:szCs w:val="24"/>
        </w:rPr>
        <w:t xml:space="preserve"> 2013: max. 1.1 g/L, in zebrafish embryos, no mortality or toxicity observed; Statement: not given</w:t>
      </w:r>
    </w:p>
    <w:p w14:paraId="0000004A"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lastRenderedPageBreak/>
        <w:t>We adde</w:t>
      </w:r>
      <w:r>
        <w:rPr>
          <w:color w:val="2F5496"/>
          <w:sz w:val="24"/>
          <w:szCs w:val="24"/>
        </w:rPr>
        <w:t xml:space="preserve">d a paragraph to the introduction (lines 118) that outlines the need to ensure sub-lethal concentration ranges in endocrine-related test systems. </w:t>
      </w:r>
    </w:p>
    <w:p w14:paraId="0000004B" w14:textId="6723890A" w:rsidR="00CE384E" w:rsidRDefault="004E2B2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r w:rsidRPr="004E2B2E">
        <w:rPr>
          <w:rFonts w:ascii="Times New Roman" w:eastAsia="Times New Roman" w:hAnsi="Times New Roman" w:cs="Times New Roman"/>
          <w:i/>
          <w:sz w:val="24"/>
          <w:szCs w:val="24"/>
        </w:rPr>
        <w:t>In this respect, it is important to note that the studies evaluated in this review used model substances only at exposure concentrations far below LC values to avoid non-specific toxic effects, which is required for the unequivocal identification of endocrine-specific effects (Wheeler et al., 2018). LC50 values of typical THSDCs, including the TPO inhibitors discussed here, are given in Stinckens et al. (2018), and most studies analyzed for this review provide a statement that chosen concentration ranges were based on preliminary tests or previous studies to ensure sub-lethal ranges as well as the absence of obvious systemic toxicity.</w:t>
      </w:r>
    </w:p>
    <w:p w14:paraId="0000004C" w14:textId="77777777" w:rsidR="00CE384E" w:rsidRDefault="00CE384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p>
    <w:p w14:paraId="0000004D" w14:textId="77777777" w:rsidR="00CE384E" w:rsidRDefault="0044239E">
      <w:pPr>
        <w:spacing w:after="0" w:line="276" w:lineRule="auto"/>
        <w:jc w:val="both"/>
        <w:rPr>
          <w:b/>
          <w:sz w:val="24"/>
          <w:szCs w:val="24"/>
        </w:rPr>
      </w:pPr>
      <w:r>
        <w:rPr>
          <w:b/>
          <w:sz w:val="24"/>
          <w:szCs w:val="24"/>
        </w:rPr>
        <w:t>1.9: Altered TH levels in tissue</w:t>
      </w:r>
    </w:p>
    <w:p w14:paraId="0000004E" w14:textId="77777777" w:rsidR="00CE384E" w:rsidRDefault="0044239E">
      <w:pPr>
        <w:spacing w:after="200" w:line="276" w:lineRule="auto"/>
        <w:jc w:val="both"/>
        <w:rPr>
          <w:sz w:val="24"/>
          <w:szCs w:val="24"/>
        </w:rPr>
      </w:pPr>
      <w:r>
        <w:rPr>
          <w:sz w:val="24"/>
          <w:szCs w:val="24"/>
        </w:rPr>
        <w:t>When looking at other related AOPs the KE thyroid level decrease in tissue of interest is a critical KE in the pathway and its absence from this AOP is surprising. Although we understand that</w:t>
      </w:r>
      <w:r>
        <w:rPr>
          <w:sz w:val="24"/>
          <w:szCs w:val="24"/>
        </w:rPr>
        <w:t xml:space="preserve"> direct measures of thyroid hormone in the eye/retina are not possible, it is assumed that thyroid hormone insufficiency in the eye is responsible for the altered retinal structure and is a necessary link even if it cannot be measured directly. </w:t>
      </w:r>
    </w:p>
    <w:p w14:paraId="0000004F" w14:textId="77777777" w:rsidR="00CE384E" w:rsidRDefault="0044239E">
      <w:pPr>
        <w:pBdr>
          <w:top w:val="nil"/>
          <w:left w:val="nil"/>
          <w:bottom w:val="nil"/>
          <w:right w:val="nil"/>
          <w:between w:val="nil"/>
        </w:pBdr>
        <w:spacing w:line="276" w:lineRule="auto"/>
        <w:jc w:val="both"/>
        <w:rPr>
          <w:b/>
          <w:sz w:val="24"/>
          <w:szCs w:val="24"/>
        </w:rPr>
      </w:pPr>
      <w:r>
        <w:rPr>
          <w:color w:val="2F5496"/>
          <w:sz w:val="24"/>
          <w:szCs w:val="24"/>
        </w:rPr>
        <w:t>See commen</w:t>
      </w:r>
      <w:r>
        <w:rPr>
          <w:color w:val="2F5496"/>
          <w:sz w:val="24"/>
          <w:szCs w:val="24"/>
        </w:rPr>
        <w:t xml:space="preserve">t 1.4  </w:t>
      </w:r>
    </w:p>
    <w:p w14:paraId="00000050" w14:textId="77777777" w:rsidR="00CE384E" w:rsidRDefault="00CE384E">
      <w:pPr>
        <w:spacing w:after="0" w:line="276" w:lineRule="auto"/>
        <w:jc w:val="both"/>
        <w:rPr>
          <w:sz w:val="24"/>
          <w:szCs w:val="24"/>
        </w:rPr>
      </w:pPr>
    </w:p>
    <w:p w14:paraId="00000051" w14:textId="77777777" w:rsidR="00CE384E" w:rsidRDefault="0044239E">
      <w:pPr>
        <w:spacing w:line="276" w:lineRule="auto"/>
        <w:jc w:val="both"/>
        <w:rPr>
          <w:sz w:val="38"/>
          <w:szCs w:val="38"/>
          <w:u w:val="single"/>
        </w:rPr>
      </w:pPr>
      <w:r>
        <w:rPr>
          <w:sz w:val="38"/>
          <w:szCs w:val="38"/>
          <w:u w:val="single"/>
        </w:rPr>
        <w:t xml:space="preserve">Part 2 General comments on the manuscript </w:t>
      </w:r>
    </w:p>
    <w:p w14:paraId="00000052" w14:textId="77777777" w:rsidR="00CE384E" w:rsidRDefault="0044239E">
      <w:pPr>
        <w:spacing w:line="276" w:lineRule="auto"/>
        <w:jc w:val="both"/>
        <w:rPr>
          <w:sz w:val="24"/>
          <w:szCs w:val="24"/>
        </w:rPr>
      </w:pPr>
      <w:r>
        <w:rPr>
          <w:b/>
          <w:sz w:val="24"/>
          <w:szCs w:val="24"/>
        </w:rPr>
        <w:t>Line 26</w:t>
      </w:r>
      <w:r>
        <w:rPr>
          <w:sz w:val="24"/>
          <w:szCs w:val="24"/>
        </w:rPr>
        <w:t xml:space="preserve"> remove “can disrupt this process and”</w:t>
      </w:r>
    </w:p>
    <w:p w14:paraId="00000053" w14:textId="77777777" w:rsidR="00CE384E" w:rsidRDefault="0044239E">
      <w:pPr>
        <w:spacing w:line="276" w:lineRule="auto"/>
        <w:jc w:val="both"/>
        <w:rPr>
          <w:sz w:val="24"/>
          <w:szCs w:val="24"/>
        </w:rPr>
      </w:pPr>
      <w:r>
        <w:rPr>
          <w:color w:val="2F5496"/>
          <w:sz w:val="24"/>
          <w:szCs w:val="24"/>
        </w:rPr>
        <w:t>This has been removed.</w:t>
      </w:r>
    </w:p>
    <w:p w14:paraId="00000054" w14:textId="77777777" w:rsidR="00CE384E" w:rsidRDefault="0044239E">
      <w:pPr>
        <w:spacing w:line="276" w:lineRule="auto"/>
        <w:jc w:val="both"/>
        <w:rPr>
          <w:sz w:val="24"/>
          <w:szCs w:val="24"/>
        </w:rPr>
      </w:pPr>
      <w:r>
        <w:rPr>
          <w:b/>
          <w:sz w:val="24"/>
          <w:szCs w:val="24"/>
        </w:rPr>
        <w:t xml:space="preserve">Line 48 </w:t>
      </w:r>
      <w:r>
        <w:rPr>
          <w:sz w:val="24"/>
          <w:szCs w:val="24"/>
        </w:rPr>
        <w:t>the use of “highly conserved across vertebrates” is imprecise – Please improve precision. There is divergence at the hypothalamic-</w:t>
      </w:r>
      <w:proofErr w:type="spellStart"/>
      <w:r>
        <w:rPr>
          <w:sz w:val="24"/>
          <w:szCs w:val="24"/>
        </w:rPr>
        <w:t>hypophyseal</w:t>
      </w:r>
      <w:proofErr w:type="spellEnd"/>
      <w:r>
        <w:rPr>
          <w:sz w:val="24"/>
          <w:szCs w:val="24"/>
        </w:rPr>
        <w:t xml:space="preserve"> level. Moreover, the gene/molecular functional level shows significant divergence. Please qualify the statement. W</w:t>
      </w:r>
      <w:r>
        <w:rPr>
          <w:sz w:val="24"/>
          <w:szCs w:val="24"/>
        </w:rPr>
        <w:t>e believe that this publication will have a broad audience and so it is essential to be rigorous or this will lead to future misinterpretation and misunderstanding.</w:t>
      </w:r>
    </w:p>
    <w:p w14:paraId="00000055" w14:textId="77777777" w:rsidR="00CE384E" w:rsidRDefault="0044239E">
      <w:pPr>
        <w:spacing w:line="276" w:lineRule="auto"/>
        <w:jc w:val="both"/>
        <w:rPr>
          <w:color w:val="2F5496"/>
          <w:sz w:val="24"/>
          <w:szCs w:val="24"/>
        </w:rPr>
      </w:pPr>
      <w:r>
        <w:rPr>
          <w:color w:val="2F5496"/>
          <w:sz w:val="24"/>
          <w:szCs w:val="24"/>
        </w:rPr>
        <w:t xml:space="preserve">We elaborated on this and wrote in Introduction and Background (Line 47): </w:t>
      </w:r>
    </w:p>
    <w:p w14:paraId="00000056" w14:textId="10524A26" w:rsidR="00CE384E" w:rsidRDefault="004E2B2E">
      <w:pPr>
        <w:spacing w:after="0" w:line="276" w:lineRule="auto"/>
        <w:jc w:val="both"/>
        <w:rPr>
          <w:rFonts w:ascii="Times New Roman" w:eastAsia="Times New Roman" w:hAnsi="Times New Roman" w:cs="Times New Roman"/>
          <w:i/>
          <w:sz w:val="24"/>
          <w:szCs w:val="24"/>
        </w:rPr>
      </w:pPr>
      <w:r w:rsidRPr="004E2B2E">
        <w:rPr>
          <w:rFonts w:ascii="Times New Roman" w:eastAsia="Times New Roman" w:hAnsi="Times New Roman" w:cs="Times New Roman"/>
          <w:i/>
          <w:sz w:val="24"/>
          <w:szCs w:val="24"/>
        </w:rPr>
        <w:t>To large extent, the thyroid hormone (TH) system is conserved across vertebrates including mammals, amphibians and fish. Although the molecular machinery required for TH synthesis, as well as distribution of the hormones to various tissues and action on nuclear receptors is largely consistent in all vertebrates (</w:t>
      </w:r>
      <w:proofErr w:type="spellStart"/>
      <w:r w:rsidRPr="004E2B2E">
        <w:rPr>
          <w:rFonts w:ascii="Times New Roman" w:eastAsia="Times New Roman" w:hAnsi="Times New Roman" w:cs="Times New Roman"/>
          <w:i/>
          <w:sz w:val="24"/>
          <w:szCs w:val="24"/>
        </w:rPr>
        <w:t>Zoeller</w:t>
      </w:r>
      <w:proofErr w:type="spellEnd"/>
      <w:r w:rsidRPr="004E2B2E">
        <w:rPr>
          <w:rFonts w:ascii="Times New Roman" w:eastAsia="Times New Roman" w:hAnsi="Times New Roman" w:cs="Times New Roman"/>
          <w:i/>
          <w:sz w:val="24"/>
          <w:szCs w:val="24"/>
        </w:rPr>
        <w:t xml:space="preserve"> et al., 2007, LaLone et al., 2017), it should be noted that there are also some differences in these proteins and their functions across vertebrates, as well as differences in the metabolizing enzymes that activate or inactivate particular toxicants. Therefore, comparative research across taxa is necessary to fully understand these differences (</w:t>
      </w:r>
      <w:proofErr w:type="spellStart"/>
      <w:r w:rsidRPr="004E2B2E">
        <w:rPr>
          <w:rFonts w:ascii="Times New Roman" w:eastAsia="Times New Roman" w:hAnsi="Times New Roman" w:cs="Times New Roman"/>
          <w:i/>
          <w:sz w:val="24"/>
          <w:szCs w:val="24"/>
        </w:rPr>
        <w:t>McArdle</w:t>
      </w:r>
      <w:proofErr w:type="spellEnd"/>
      <w:r w:rsidRPr="004E2B2E">
        <w:rPr>
          <w:rFonts w:ascii="Times New Roman" w:eastAsia="Times New Roman" w:hAnsi="Times New Roman" w:cs="Times New Roman"/>
          <w:i/>
          <w:sz w:val="24"/>
          <w:szCs w:val="24"/>
        </w:rPr>
        <w:t xml:space="preserve"> et al., 2020; Walter et al. 2019).</w:t>
      </w:r>
      <w:r w:rsidR="0044239E">
        <w:rPr>
          <w:rFonts w:ascii="Times New Roman" w:eastAsia="Times New Roman" w:hAnsi="Times New Roman" w:cs="Times New Roman"/>
          <w:i/>
          <w:sz w:val="24"/>
          <w:szCs w:val="24"/>
        </w:rPr>
        <w:t xml:space="preserve"> </w:t>
      </w:r>
    </w:p>
    <w:p w14:paraId="00000057" w14:textId="77777777" w:rsidR="00CE384E" w:rsidRDefault="00CE384E">
      <w:pPr>
        <w:spacing w:after="0" w:line="276" w:lineRule="auto"/>
        <w:jc w:val="both"/>
        <w:rPr>
          <w:rFonts w:ascii="Times New Roman" w:eastAsia="Times New Roman" w:hAnsi="Times New Roman" w:cs="Times New Roman"/>
          <w:i/>
          <w:sz w:val="24"/>
          <w:szCs w:val="24"/>
        </w:rPr>
      </w:pPr>
    </w:p>
    <w:p w14:paraId="00000058" w14:textId="77777777" w:rsidR="00CE384E" w:rsidRDefault="0044239E">
      <w:pPr>
        <w:spacing w:line="276" w:lineRule="auto"/>
        <w:jc w:val="both"/>
        <w:rPr>
          <w:sz w:val="24"/>
          <w:szCs w:val="24"/>
        </w:rPr>
      </w:pPr>
      <w:r>
        <w:rPr>
          <w:b/>
          <w:sz w:val="24"/>
          <w:szCs w:val="24"/>
        </w:rPr>
        <w:t>Line 60</w:t>
      </w:r>
      <w:r>
        <w:rPr>
          <w:sz w:val="24"/>
          <w:szCs w:val="24"/>
        </w:rPr>
        <w:t xml:space="preserve"> add references for the statement</w:t>
      </w:r>
    </w:p>
    <w:p w14:paraId="00000059" w14:textId="0965313B" w:rsidR="00CE384E" w:rsidRDefault="0044239E">
      <w:pPr>
        <w:spacing w:line="276" w:lineRule="auto"/>
        <w:jc w:val="both"/>
        <w:rPr>
          <w:rFonts w:ascii="Times New Roman" w:eastAsia="Times New Roman" w:hAnsi="Times New Roman" w:cs="Times New Roman"/>
          <w:i/>
          <w:sz w:val="24"/>
          <w:szCs w:val="24"/>
        </w:rPr>
      </w:pPr>
      <w:r>
        <w:rPr>
          <w:color w:val="2F5496"/>
          <w:sz w:val="24"/>
          <w:szCs w:val="24"/>
        </w:rPr>
        <w:t>We added</w:t>
      </w:r>
      <w:r w:rsidR="004E2B2E">
        <w:rPr>
          <w:color w:val="2F5496"/>
          <w:sz w:val="24"/>
          <w:szCs w:val="24"/>
        </w:rPr>
        <w:t xml:space="preserve"> on line 66</w:t>
      </w:r>
      <w:r>
        <w:rPr>
          <w:color w:val="2F5496"/>
          <w:sz w:val="24"/>
          <w:szCs w:val="24"/>
        </w:rPr>
        <w:t>:</w:t>
      </w:r>
      <w:r>
        <w:rPr>
          <w:sz w:val="24"/>
          <w:szCs w:val="24"/>
        </w:rPr>
        <w:t xml:space="preserve"> </w:t>
      </w:r>
      <w:r>
        <w:rPr>
          <w:rFonts w:ascii="Times New Roman" w:eastAsia="Times New Roman" w:hAnsi="Times New Roman" w:cs="Times New Roman"/>
          <w:i/>
          <w:sz w:val="24"/>
          <w:szCs w:val="24"/>
        </w:rPr>
        <w:t>THs are ess</w:t>
      </w:r>
      <w:r>
        <w:rPr>
          <w:rFonts w:ascii="Times New Roman" w:eastAsia="Times New Roman" w:hAnsi="Times New Roman" w:cs="Times New Roman"/>
          <w:i/>
          <w:sz w:val="24"/>
          <w:szCs w:val="24"/>
        </w:rPr>
        <w:t xml:space="preserve">ential for normal eye and retinal development (Lamb et al., 2007; Mc </w:t>
      </w:r>
      <w:proofErr w:type="spellStart"/>
      <w:r>
        <w:rPr>
          <w:rFonts w:ascii="Times New Roman" w:eastAsia="Times New Roman" w:hAnsi="Times New Roman" w:cs="Times New Roman"/>
          <w:i/>
          <w:sz w:val="24"/>
          <w:szCs w:val="24"/>
        </w:rPr>
        <w:t>Nerney</w:t>
      </w:r>
      <w:proofErr w:type="spellEnd"/>
      <w:r>
        <w:rPr>
          <w:rFonts w:ascii="Times New Roman" w:eastAsia="Times New Roman" w:hAnsi="Times New Roman" w:cs="Times New Roman"/>
          <w:i/>
          <w:sz w:val="24"/>
          <w:szCs w:val="24"/>
        </w:rPr>
        <w:t xml:space="preserve"> and Johnston, 2021; </w:t>
      </w:r>
      <w:proofErr w:type="spellStart"/>
      <w:r>
        <w:rPr>
          <w:rFonts w:ascii="Times New Roman" w:eastAsia="Times New Roman" w:hAnsi="Times New Roman" w:cs="Times New Roman"/>
          <w:i/>
          <w:sz w:val="24"/>
          <w:szCs w:val="24"/>
        </w:rPr>
        <w:t>Raine</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Hawryshyn</w:t>
      </w:r>
      <w:proofErr w:type="spellEnd"/>
      <w:r>
        <w:rPr>
          <w:rFonts w:ascii="Times New Roman" w:eastAsia="Times New Roman" w:hAnsi="Times New Roman" w:cs="Times New Roman"/>
          <w:i/>
          <w:sz w:val="24"/>
          <w:szCs w:val="24"/>
        </w:rPr>
        <w:t>, 2009)</w:t>
      </w:r>
    </w:p>
    <w:p w14:paraId="0000005A" w14:textId="77777777" w:rsidR="00CE384E" w:rsidRDefault="0044239E">
      <w:pPr>
        <w:spacing w:line="276" w:lineRule="auto"/>
        <w:jc w:val="both"/>
        <w:rPr>
          <w:color w:val="000000"/>
          <w:sz w:val="24"/>
          <w:szCs w:val="24"/>
        </w:rPr>
      </w:pPr>
      <w:r>
        <w:rPr>
          <w:b/>
          <w:sz w:val="24"/>
          <w:szCs w:val="24"/>
        </w:rPr>
        <w:t>Line 77 change “</w:t>
      </w:r>
      <w:r>
        <w:rPr>
          <w:sz w:val="24"/>
          <w:szCs w:val="24"/>
        </w:rPr>
        <w:t>healthy</w:t>
      </w:r>
      <w:r>
        <w:rPr>
          <w:color w:val="000000"/>
          <w:sz w:val="24"/>
          <w:szCs w:val="24"/>
        </w:rPr>
        <w:t xml:space="preserve"> zebrafish retina” to “</w:t>
      </w:r>
      <w:r>
        <w:rPr>
          <w:sz w:val="24"/>
          <w:szCs w:val="24"/>
        </w:rPr>
        <w:t>healthy adult</w:t>
      </w:r>
      <w:r>
        <w:rPr>
          <w:color w:val="000000"/>
          <w:sz w:val="24"/>
          <w:szCs w:val="24"/>
        </w:rPr>
        <w:t xml:space="preserve"> zebrafish retina”</w:t>
      </w:r>
    </w:p>
    <w:p w14:paraId="0000005B" w14:textId="79B1D68B" w:rsidR="00CE384E" w:rsidRDefault="0044239E">
      <w:pPr>
        <w:spacing w:line="276" w:lineRule="auto"/>
        <w:jc w:val="both"/>
        <w:rPr>
          <w:color w:val="2F5496"/>
          <w:sz w:val="24"/>
          <w:szCs w:val="24"/>
        </w:rPr>
      </w:pPr>
      <w:r>
        <w:rPr>
          <w:color w:val="2F5496"/>
          <w:sz w:val="24"/>
          <w:szCs w:val="24"/>
        </w:rPr>
        <w:t>This has been changed</w:t>
      </w:r>
      <w:r w:rsidR="004E2B2E">
        <w:rPr>
          <w:color w:val="2F5496"/>
          <w:sz w:val="24"/>
          <w:szCs w:val="24"/>
        </w:rPr>
        <w:t xml:space="preserve"> (L 85)</w:t>
      </w:r>
      <w:r>
        <w:rPr>
          <w:color w:val="2F5496"/>
          <w:sz w:val="24"/>
          <w:szCs w:val="24"/>
        </w:rPr>
        <w:t>.</w:t>
      </w:r>
    </w:p>
    <w:p w14:paraId="0000005C" w14:textId="77777777" w:rsidR="00CE384E" w:rsidRDefault="0044239E">
      <w:pPr>
        <w:spacing w:line="276" w:lineRule="auto"/>
        <w:jc w:val="both"/>
        <w:rPr>
          <w:sz w:val="24"/>
          <w:szCs w:val="24"/>
        </w:rPr>
      </w:pPr>
      <w:r>
        <w:rPr>
          <w:b/>
          <w:sz w:val="24"/>
          <w:szCs w:val="24"/>
        </w:rPr>
        <w:t>Line 86</w:t>
      </w:r>
      <w:r>
        <w:rPr>
          <w:sz w:val="24"/>
          <w:szCs w:val="24"/>
        </w:rPr>
        <w:t xml:space="preserve"> </w:t>
      </w:r>
      <w:proofErr w:type="spellStart"/>
      <w:r>
        <w:rPr>
          <w:sz w:val="24"/>
          <w:szCs w:val="24"/>
        </w:rPr>
        <w:t>Raine</w:t>
      </w:r>
      <w:proofErr w:type="spellEnd"/>
      <w:r>
        <w:rPr>
          <w:sz w:val="24"/>
          <w:szCs w:val="24"/>
        </w:rPr>
        <w:t xml:space="preserve"> &amp; </w:t>
      </w:r>
      <w:proofErr w:type="spellStart"/>
      <w:r>
        <w:rPr>
          <w:sz w:val="24"/>
          <w:szCs w:val="24"/>
        </w:rPr>
        <w:t>Hawryshyn</w:t>
      </w:r>
      <w:proofErr w:type="spellEnd"/>
      <w:r>
        <w:rPr>
          <w:sz w:val="24"/>
          <w:szCs w:val="24"/>
        </w:rPr>
        <w:t>, 2009, i</w:t>
      </w:r>
      <w:r>
        <w:rPr>
          <w:sz w:val="24"/>
          <w:szCs w:val="24"/>
        </w:rPr>
        <w:t>s missing in the bibliography.</w:t>
      </w:r>
    </w:p>
    <w:p w14:paraId="0000005D" w14:textId="77777777" w:rsidR="00CE384E" w:rsidRDefault="0044239E">
      <w:pPr>
        <w:spacing w:line="276" w:lineRule="auto"/>
        <w:jc w:val="both"/>
        <w:rPr>
          <w:color w:val="2F5496"/>
          <w:sz w:val="24"/>
          <w:szCs w:val="24"/>
        </w:rPr>
      </w:pPr>
      <w:r>
        <w:rPr>
          <w:color w:val="2F5496"/>
          <w:sz w:val="24"/>
          <w:szCs w:val="24"/>
        </w:rPr>
        <w:t xml:space="preserve">We added the reference. </w:t>
      </w:r>
    </w:p>
    <w:p w14:paraId="0000005E" w14:textId="77777777" w:rsidR="00CE384E" w:rsidRDefault="0044239E">
      <w:pPr>
        <w:spacing w:line="276" w:lineRule="auto"/>
        <w:jc w:val="both"/>
        <w:rPr>
          <w:sz w:val="24"/>
          <w:szCs w:val="24"/>
        </w:rPr>
      </w:pPr>
      <w:r>
        <w:rPr>
          <w:b/>
          <w:sz w:val="24"/>
          <w:szCs w:val="24"/>
        </w:rPr>
        <w:t>Line 99</w:t>
      </w:r>
      <w:r>
        <w:rPr>
          <w:sz w:val="24"/>
          <w:szCs w:val="24"/>
        </w:rPr>
        <w:t xml:space="preserve"> “The structure and organization of the retina in fish has been shown to be affected after exposure to various THSDCs.” Some indication of the level of severity of the thyroid insult would be h</w:t>
      </w:r>
      <w:r>
        <w:rPr>
          <w:sz w:val="24"/>
          <w:szCs w:val="24"/>
        </w:rPr>
        <w:t>elpful here. Eye size and shape for example can change if body size and shape change so may not be specific effect of THSDC on retinal or eye development.</w:t>
      </w:r>
    </w:p>
    <w:p w14:paraId="0000005F" w14:textId="77777777" w:rsidR="00CE384E" w:rsidRDefault="0044239E">
      <w:pPr>
        <w:spacing w:line="276" w:lineRule="auto"/>
        <w:jc w:val="both"/>
        <w:rPr>
          <w:sz w:val="24"/>
          <w:szCs w:val="24"/>
          <w:highlight w:val="yellow"/>
        </w:rPr>
      </w:pPr>
      <w:r>
        <w:rPr>
          <w:color w:val="2F5496"/>
          <w:sz w:val="24"/>
          <w:szCs w:val="24"/>
        </w:rPr>
        <w:t>See comment 1.8.</w:t>
      </w:r>
    </w:p>
    <w:p w14:paraId="00000060" w14:textId="77777777" w:rsidR="00CE384E" w:rsidRDefault="0044239E">
      <w:pPr>
        <w:spacing w:line="276" w:lineRule="auto"/>
        <w:jc w:val="both"/>
        <w:rPr>
          <w:sz w:val="24"/>
          <w:szCs w:val="24"/>
          <w:highlight w:val="yellow"/>
        </w:rPr>
      </w:pPr>
      <w:r>
        <w:rPr>
          <w:b/>
          <w:sz w:val="24"/>
          <w:szCs w:val="24"/>
        </w:rPr>
        <w:t>Line 102</w:t>
      </w:r>
      <w:r>
        <w:rPr>
          <w:sz w:val="24"/>
          <w:szCs w:val="24"/>
        </w:rPr>
        <w:t xml:space="preserve"> “For example, treatment with </w:t>
      </w:r>
      <w:proofErr w:type="spellStart"/>
      <w:r>
        <w:rPr>
          <w:sz w:val="24"/>
          <w:szCs w:val="24"/>
        </w:rPr>
        <w:t>propylthiouracil</w:t>
      </w:r>
      <w:proofErr w:type="spellEnd"/>
      <w:r>
        <w:rPr>
          <w:sz w:val="24"/>
          <w:szCs w:val="24"/>
        </w:rPr>
        <w:t xml:space="preserve"> (PTU), a model compound inhib</w:t>
      </w:r>
      <w:r>
        <w:rPr>
          <w:sz w:val="24"/>
          <w:szCs w:val="24"/>
        </w:rPr>
        <w:t xml:space="preserve">iting TH synthesis, reduced pigmentation in zebrafish eyes at 30 </w:t>
      </w:r>
      <w:proofErr w:type="spellStart"/>
      <w:r>
        <w:rPr>
          <w:sz w:val="24"/>
          <w:szCs w:val="24"/>
        </w:rPr>
        <w:t>hpf</w:t>
      </w:r>
      <w:proofErr w:type="spellEnd"/>
      <w:r>
        <w:rPr>
          <w:sz w:val="24"/>
          <w:szCs w:val="24"/>
        </w:rPr>
        <w:t xml:space="preserve"> (Macaulay et al., 2015) and retinal pigment epithelial (RPE) layer diameter in the eye of 5 days post fertilization (</w:t>
      </w:r>
      <w:proofErr w:type="spellStart"/>
      <w:r>
        <w:rPr>
          <w:sz w:val="24"/>
          <w:szCs w:val="24"/>
        </w:rPr>
        <w:t>dpf</w:t>
      </w:r>
      <w:proofErr w:type="spellEnd"/>
      <w:r>
        <w:rPr>
          <w:sz w:val="24"/>
          <w:szCs w:val="24"/>
        </w:rPr>
        <w:t>) zebrafish larvae (Baumann et al., 2016). “Some more indication of</w:t>
      </w:r>
      <w:r>
        <w:rPr>
          <w:sz w:val="24"/>
          <w:szCs w:val="24"/>
        </w:rPr>
        <w:t xml:space="preserve"> the concentration range of the tested compounds would be helpful here. In addition, it should be mentioned that PTU also induces other toxicities like liver toxicity to help put findings in perspective.</w:t>
      </w:r>
      <w:r>
        <w:rPr>
          <w:sz w:val="24"/>
          <w:szCs w:val="24"/>
          <w:highlight w:val="yellow"/>
        </w:rPr>
        <w:t xml:space="preserve"> </w:t>
      </w:r>
    </w:p>
    <w:p w14:paraId="00000061" w14:textId="77777777" w:rsidR="00CE384E" w:rsidRDefault="0044239E">
      <w:pPr>
        <w:spacing w:line="276" w:lineRule="auto"/>
        <w:jc w:val="both"/>
        <w:rPr>
          <w:color w:val="2F5496"/>
          <w:sz w:val="24"/>
          <w:szCs w:val="24"/>
        </w:rPr>
      </w:pPr>
      <w:r>
        <w:rPr>
          <w:color w:val="2F5496"/>
          <w:sz w:val="24"/>
          <w:szCs w:val="24"/>
        </w:rPr>
        <w:t xml:space="preserve">See comment 1.8. </w:t>
      </w:r>
    </w:p>
    <w:p w14:paraId="00000062" w14:textId="77777777" w:rsidR="00CE384E" w:rsidRDefault="0044239E">
      <w:pPr>
        <w:spacing w:line="276" w:lineRule="auto"/>
        <w:jc w:val="both"/>
        <w:rPr>
          <w:sz w:val="24"/>
          <w:szCs w:val="24"/>
        </w:rPr>
      </w:pPr>
      <w:r>
        <w:rPr>
          <w:b/>
          <w:sz w:val="24"/>
          <w:szCs w:val="24"/>
        </w:rPr>
        <w:t>Line 107</w:t>
      </w:r>
      <w:r>
        <w:rPr>
          <w:sz w:val="24"/>
          <w:szCs w:val="24"/>
        </w:rPr>
        <w:t xml:space="preserve"> Please add the dose range for MMI used in the presented studies. </w:t>
      </w:r>
    </w:p>
    <w:p w14:paraId="00000063" w14:textId="18D7D304" w:rsidR="00CE384E" w:rsidRDefault="0044239E">
      <w:pPr>
        <w:spacing w:line="276" w:lineRule="auto"/>
        <w:jc w:val="both"/>
        <w:rPr>
          <w:color w:val="2F5496"/>
          <w:sz w:val="24"/>
          <w:szCs w:val="24"/>
        </w:rPr>
      </w:pPr>
      <w:r>
        <w:rPr>
          <w:color w:val="2F5496"/>
          <w:sz w:val="24"/>
          <w:szCs w:val="24"/>
        </w:rPr>
        <w:t xml:space="preserve">We deleted this study </w:t>
      </w:r>
      <w:r w:rsidR="004E2B2E">
        <w:rPr>
          <w:color w:val="2F5496"/>
          <w:sz w:val="24"/>
          <w:szCs w:val="24"/>
        </w:rPr>
        <w:t>in this part of the manuscript</w:t>
      </w:r>
      <w:r>
        <w:rPr>
          <w:color w:val="2F5496"/>
          <w:sz w:val="24"/>
          <w:szCs w:val="24"/>
        </w:rPr>
        <w:t xml:space="preserve"> but elaborate</w:t>
      </w:r>
      <w:r w:rsidR="004E2B2E">
        <w:rPr>
          <w:color w:val="2F5496"/>
          <w:sz w:val="24"/>
          <w:szCs w:val="24"/>
        </w:rPr>
        <w:t xml:space="preserve">d on concentration ranges elsewhere, </w:t>
      </w:r>
      <w:r>
        <w:rPr>
          <w:color w:val="2F5496"/>
          <w:sz w:val="24"/>
          <w:szCs w:val="24"/>
        </w:rPr>
        <w:t>see comment 1.8.</w:t>
      </w:r>
    </w:p>
    <w:p w14:paraId="00000064" w14:textId="77777777" w:rsidR="00CE384E" w:rsidRDefault="0044239E">
      <w:pPr>
        <w:spacing w:line="276" w:lineRule="auto"/>
        <w:jc w:val="both"/>
        <w:rPr>
          <w:sz w:val="24"/>
          <w:szCs w:val="24"/>
        </w:rPr>
      </w:pPr>
      <w:r>
        <w:rPr>
          <w:b/>
          <w:sz w:val="24"/>
          <w:szCs w:val="24"/>
        </w:rPr>
        <w:t xml:space="preserve">Line 109 </w:t>
      </w:r>
      <w:r>
        <w:rPr>
          <w:sz w:val="24"/>
          <w:szCs w:val="24"/>
        </w:rPr>
        <w:t xml:space="preserve">We suggest including descriptions of the mode of action of THSDCs included in </w:t>
      </w:r>
      <w:r>
        <w:rPr>
          <w:sz w:val="24"/>
          <w:szCs w:val="24"/>
        </w:rPr>
        <w:t xml:space="preserve">this section, </w:t>
      </w:r>
      <w:proofErr w:type="spellStart"/>
      <w:r>
        <w:rPr>
          <w:sz w:val="24"/>
          <w:szCs w:val="24"/>
        </w:rPr>
        <w:t>eg</w:t>
      </w:r>
      <w:proofErr w:type="spellEnd"/>
      <w:r>
        <w:rPr>
          <w:sz w:val="24"/>
          <w:szCs w:val="24"/>
        </w:rPr>
        <w:t>. IOP inhibits TH release from thyroid gland and interferes with T4 to T3 conversion in the periphery.</w:t>
      </w:r>
    </w:p>
    <w:p w14:paraId="00000065" w14:textId="77777777" w:rsidR="00CE384E" w:rsidRDefault="0044239E">
      <w:pPr>
        <w:spacing w:line="276" w:lineRule="auto"/>
        <w:jc w:val="both"/>
        <w:rPr>
          <w:color w:val="2F5496"/>
          <w:sz w:val="24"/>
          <w:szCs w:val="24"/>
        </w:rPr>
      </w:pPr>
      <w:r>
        <w:rPr>
          <w:color w:val="2F5496"/>
          <w:sz w:val="24"/>
          <w:szCs w:val="24"/>
        </w:rPr>
        <w:t>We now included descriptions of the mode of action for each chemical.</w:t>
      </w:r>
    </w:p>
    <w:p w14:paraId="00000066" w14:textId="77777777" w:rsidR="00CE384E" w:rsidRDefault="0044239E">
      <w:pPr>
        <w:spacing w:line="276" w:lineRule="auto"/>
        <w:jc w:val="both"/>
        <w:rPr>
          <w:sz w:val="24"/>
          <w:szCs w:val="24"/>
        </w:rPr>
      </w:pPr>
      <w:r>
        <w:rPr>
          <w:b/>
          <w:sz w:val="24"/>
          <w:szCs w:val="24"/>
        </w:rPr>
        <w:t>Line 126 “</w:t>
      </w:r>
      <w:r>
        <w:rPr>
          <w:sz w:val="24"/>
          <w:szCs w:val="24"/>
          <w:highlight w:val="white"/>
        </w:rPr>
        <w:t>A: Control; B: Exposure to 1.5 mg/L PCL</w:t>
      </w:r>
      <w:r>
        <w:rPr>
          <w:sz w:val="24"/>
          <w:szCs w:val="24"/>
        </w:rPr>
        <w:t>” We struggle with</w:t>
      </w:r>
      <w:r>
        <w:rPr>
          <w:sz w:val="24"/>
          <w:szCs w:val="24"/>
        </w:rPr>
        <w:t xml:space="preserve"> the rather high concentrations used. Could the authors add what the mortality rate was at that level and if other effects were observed. What was the ‘no effect’ concentration? What is the link of the reported effects to the proposed TPO mechanism and if </w:t>
      </w:r>
      <w:r>
        <w:rPr>
          <w:sz w:val="24"/>
          <w:szCs w:val="24"/>
        </w:rPr>
        <w:t>there is a quantitative link (refers also to comment on Line 109)?</w:t>
      </w:r>
    </w:p>
    <w:p w14:paraId="00000067"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lastRenderedPageBreak/>
        <w:t>See  comment 1.8 regarding the concentration levels.</w:t>
      </w:r>
    </w:p>
    <w:p w14:paraId="00000068"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For each example the thyroid hormone system disruption mechanism has now been added to clarify the link to AOP 363. </w:t>
      </w:r>
    </w:p>
    <w:p w14:paraId="00000069" w14:textId="537FD6FC" w:rsidR="00CE384E" w:rsidRDefault="0044239E">
      <w:pPr>
        <w:pBdr>
          <w:top w:val="nil"/>
          <w:left w:val="nil"/>
          <w:bottom w:val="nil"/>
          <w:right w:val="nil"/>
          <w:between w:val="nil"/>
        </w:pBdr>
        <w:spacing w:line="276" w:lineRule="auto"/>
        <w:jc w:val="both"/>
        <w:rPr>
          <w:i/>
          <w:color w:val="2F5496"/>
          <w:sz w:val="24"/>
          <w:szCs w:val="24"/>
        </w:rPr>
      </w:pPr>
      <w:r>
        <w:rPr>
          <w:color w:val="2F5496"/>
          <w:sz w:val="24"/>
          <w:szCs w:val="24"/>
        </w:rPr>
        <w:t>We also added a sentence at the end of this paragraph</w:t>
      </w:r>
      <w:r w:rsidR="004E2B2E">
        <w:rPr>
          <w:color w:val="2F5496"/>
          <w:sz w:val="24"/>
          <w:szCs w:val="24"/>
        </w:rPr>
        <w:t xml:space="preserve"> (L 151)</w:t>
      </w:r>
      <w:r>
        <w:rPr>
          <w:color w:val="2F5496"/>
          <w:sz w:val="24"/>
          <w:szCs w:val="24"/>
        </w:rPr>
        <w:t xml:space="preserve">: </w:t>
      </w:r>
      <w:r w:rsidRPr="004E2B2E">
        <w:rPr>
          <w:rFonts w:ascii="Times New Roman" w:eastAsia="Times New Roman" w:hAnsi="Times New Roman" w:cs="Times New Roman"/>
          <w:i/>
          <w:sz w:val="24"/>
          <w:szCs w:val="24"/>
        </w:rPr>
        <w:t>“</w:t>
      </w:r>
      <w:r w:rsidR="004E2B2E" w:rsidRPr="004E2B2E">
        <w:rPr>
          <w:rFonts w:ascii="Times New Roman" w:eastAsia="Times New Roman" w:hAnsi="Times New Roman" w:cs="Times New Roman"/>
          <w:i/>
          <w:sz w:val="24"/>
          <w:szCs w:val="24"/>
        </w:rPr>
        <w:t>Together, this shows that reductions in TH levels caused by TPO inhibition as well as by other THSD modes of action lead to altered retinal layer structure and subsequent higher level adverse effects.</w:t>
      </w:r>
      <w:r w:rsidRPr="004E2B2E">
        <w:rPr>
          <w:rFonts w:ascii="Times New Roman" w:eastAsia="Times New Roman" w:hAnsi="Times New Roman" w:cs="Times New Roman"/>
          <w:i/>
          <w:sz w:val="24"/>
          <w:szCs w:val="24"/>
        </w:rPr>
        <w:t>”</w:t>
      </w:r>
    </w:p>
    <w:p w14:paraId="0000006A"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Since this is the introduction and the AOP has not been outlined at this point in the manuscript, we decided not to add more specific statements here. </w:t>
      </w:r>
    </w:p>
    <w:p w14:paraId="0000006B" w14:textId="77777777" w:rsidR="00CE384E" w:rsidRDefault="0044239E">
      <w:pPr>
        <w:spacing w:line="276" w:lineRule="auto"/>
        <w:jc w:val="both"/>
        <w:rPr>
          <w:sz w:val="24"/>
          <w:szCs w:val="24"/>
        </w:rPr>
      </w:pPr>
      <w:r>
        <w:rPr>
          <w:b/>
          <w:sz w:val="24"/>
          <w:szCs w:val="24"/>
        </w:rPr>
        <w:t xml:space="preserve">Figure 2 </w:t>
      </w:r>
      <w:r>
        <w:rPr>
          <w:sz w:val="24"/>
          <w:szCs w:val="24"/>
        </w:rPr>
        <w:t xml:space="preserve">We suggest also adding a control zoom in picture for the IPL as comparison. Add also a scale </w:t>
      </w:r>
      <w:r>
        <w:rPr>
          <w:sz w:val="24"/>
          <w:szCs w:val="24"/>
        </w:rPr>
        <w:t>bar. Please highlight the reduced pigmentation.</w:t>
      </w:r>
    </w:p>
    <w:p w14:paraId="0000006C" w14:textId="77777777" w:rsidR="00CE384E" w:rsidRDefault="0044239E">
      <w:pPr>
        <w:spacing w:line="276" w:lineRule="auto"/>
        <w:jc w:val="both"/>
        <w:rPr>
          <w:color w:val="2F5496"/>
          <w:sz w:val="24"/>
          <w:szCs w:val="24"/>
        </w:rPr>
      </w:pPr>
      <w:r>
        <w:rPr>
          <w:color w:val="2F5496"/>
          <w:sz w:val="24"/>
          <w:szCs w:val="24"/>
        </w:rPr>
        <w:t xml:space="preserve">The zoomed-in images only serve to illustrate the effect, the </w:t>
      </w:r>
      <w:proofErr w:type="spellStart"/>
      <w:r>
        <w:rPr>
          <w:color w:val="2F5496"/>
          <w:sz w:val="24"/>
          <w:szCs w:val="24"/>
        </w:rPr>
        <w:t>unzoomed</w:t>
      </w:r>
      <w:proofErr w:type="spellEnd"/>
      <w:r>
        <w:rPr>
          <w:color w:val="2F5496"/>
          <w:sz w:val="24"/>
          <w:szCs w:val="24"/>
        </w:rPr>
        <w:t xml:space="preserve"> images are to be used for size measurement/comparison. We hope this is sufficiently clear. A normal IPL is visible on the control picture</w:t>
      </w:r>
      <w:r>
        <w:rPr>
          <w:color w:val="2F5496"/>
          <w:sz w:val="24"/>
          <w:szCs w:val="24"/>
        </w:rPr>
        <w:t xml:space="preserve"> (A). The reduced pigmentation is indicated by the arrow in D pointing at the RPE, which is much lighter than in the control. </w:t>
      </w:r>
    </w:p>
    <w:p w14:paraId="0000006D" w14:textId="77777777" w:rsidR="00CE384E" w:rsidRDefault="0044239E">
      <w:pPr>
        <w:spacing w:line="276" w:lineRule="auto"/>
        <w:jc w:val="both"/>
        <w:rPr>
          <w:sz w:val="24"/>
          <w:szCs w:val="24"/>
        </w:rPr>
      </w:pPr>
      <w:r>
        <w:rPr>
          <w:b/>
          <w:sz w:val="24"/>
          <w:szCs w:val="24"/>
        </w:rPr>
        <w:t>Line 148</w:t>
      </w:r>
      <w:r>
        <w:rPr>
          <w:sz w:val="24"/>
          <w:szCs w:val="24"/>
        </w:rPr>
        <w:t xml:space="preserve"> “Therefore, altered visual function is linked to increased mortality (AO1, Event #351) and eventually to a decreased pop</w:t>
      </w:r>
      <w:r>
        <w:rPr>
          <w:sz w:val="24"/>
          <w:szCs w:val="24"/>
        </w:rPr>
        <w:t xml:space="preserve">ulation trajectory (AO2, Event #360). “We struggle a bit with this conclusion. For example, it could be argued that the pluripotency of THs in early development does not mean that mortality is not necessarily a direct consequence of loss of visual acuity? </w:t>
      </w:r>
      <w:r>
        <w:rPr>
          <w:sz w:val="24"/>
          <w:szCs w:val="24"/>
        </w:rPr>
        <w:t xml:space="preserve">It could be also said that the maternal supply of THs would sustain the embryo and developing larvae during the first 48 </w:t>
      </w:r>
      <w:proofErr w:type="spellStart"/>
      <w:r>
        <w:rPr>
          <w:sz w:val="24"/>
          <w:szCs w:val="24"/>
        </w:rPr>
        <w:t>hrs</w:t>
      </w:r>
      <w:proofErr w:type="spellEnd"/>
      <w:r>
        <w:rPr>
          <w:sz w:val="24"/>
          <w:szCs w:val="24"/>
        </w:rPr>
        <w:t xml:space="preserve"> at least. But on another point, are TH deficient fish, not likely to be small and weak overall and impaired in many critical functi</w:t>
      </w:r>
      <w:r>
        <w:rPr>
          <w:sz w:val="24"/>
          <w:szCs w:val="24"/>
        </w:rPr>
        <w:t>ons and might die due to non-visual problems? We know that this would be difficult to assess. Therefore we suggest that the authors revise the evidence and uncertainty level of this part and discuss this issue in the manuscript.</w:t>
      </w:r>
    </w:p>
    <w:p w14:paraId="0000006E" w14:textId="5D2D12E1" w:rsidR="00CE384E" w:rsidRDefault="0044239E">
      <w:pPr>
        <w:spacing w:line="276" w:lineRule="auto"/>
        <w:jc w:val="both"/>
        <w:rPr>
          <w:sz w:val="24"/>
          <w:szCs w:val="24"/>
          <w:highlight w:val="yellow"/>
        </w:rPr>
      </w:pPr>
      <w:r>
        <w:rPr>
          <w:color w:val="2F5496"/>
          <w:sz w:val="24"/>
          <w:szCs w:val="24"/>
        </w:rPr>
        <w:t>We agree that multiple THSD</w:t>
      </w:r>
      <w:r>
        <w:rPr>
          <w:color w:val="2F5496"/>
          <w:sz w:val="24"/>
          <w:szCs w:val="24"/>
        </w:rPr>
        <w:t xml:space="preserve"> mechanisms (i.e. additional AOPs) have an impact on survival. However, here we are restricting the discussion to the present AOP. </w:t>
      </w:r>
      <w:r w:rsidR="007779DC">
        <w:rPr>
          <w:color w:val="2F5496"/>
          <w:sz w:val="24"/>
          <w:szCs w:val="24"/>
        </w:rPr>
        <w:t>I</w:t>
      </w:r>
      <w:r>
        <w:rPr>
          <w:color w:val="2F5496"/>
          <w:sz w:val="24"/>
          <w:szCs w:val="24"/>
        </w:rPr>
        <w:t xml:space="preserve">n section 2 ‘Brief description of the AOP’ we prefer not to give details on the evidence linking altered visual </w:t>
      </w:r>
      <w:r>
        <w:rPr>
          <w:color w:val="2F5496"/>
          <w:sz w:val="24"/>
          <w:szCs w:val="24"/>
        </w:rPr>
        <w:t>function to increased mortality. This evidence is detailed in section 4 - Empirical evidence of KERs in the paragraph discussing KER 2375. The weight of evidence level for KER 2375 is determined based on the evidence available to support this linkage, whic</w:t>
      </w:r>
      <w:r>
        <w:rPr>
          <w:color w:val="2F5496"/>
          <w:sz w:val="24"/>
          <w:szCs w:val="24"/>
        </w:rPr>
        <w:t xml:space="preserve">h may also include evidence from mechanisms other than THSD. We believe that there is convincing evidence </w:t>
      </w:r>
      <w:proofErr w:type="spellStart"/>
      <w:r>
        <w:rPr>
          <w:color w:val="2F5496"/>
          <w:sz w:val="24"/>
          <w:szCs w:val="24"/>
        </w:rPr>
        <w:t>argumenting</w:t>
      </w:r>
      <w:proofErr w:type="spellEnd"/>
      <w:r>
        <w:rPr>
          <w:color w:val="2F5496"/>
          <w:sz w:val="24"/>
          <w:szCs w:val="24"/>
        </w:rPr>
        <w:t xml:space="preserve"> that altered visual function leads to increased mortality. We therefore opted for moderate evidence for this KER.</w:t>
      </w:r>
    </w:p>
    <w:p w14:paraId="0000006F" w14:textId="77777777" w:rsidR="00CE384E" w:rsidRDefault="0044239E">
      <w:pPr>
        <w:spacing w:line="276" w:lineRule="auto"/>
        <w:jc w:val="both"/>
        <w:rPr>
          <w:sz w:val="24"/>
          <w:szCs w:val="24"/>
        </w:rPr>
      </w:pPr>
      <w:r>
        <w:rPr>
          <w:b/>
          <w:sz w:val="24"/>
          <w:szCs w:val="24"/>
        </w:rPr>
        <w:t>Line 158</w:t>
      </w:r>
      <w:r>
        <w:rPr>
          <w:sz w:val="24"/>
          <w:szCs w:val="24"/>
        </w:rPr>
        <w:t xml:space="preserve"> “We chose to sp</w:t>
      </w:r>
      <w:r>
        <w:rPr>
          <w:sz w:val="24"/>
          <w:szCs w:val="24"/>
        </w:rPr>
        <w:t xml:space="preserve">ecify the central KE as ‘retinal layer structure altered’, instead of lumping different effects on the eyes such as reduced eye size and altered photoreceptor </w:t>
      </w:r>
      <w:r>
        <w:rPr>
          <w:sz w:val="24"/>
          <w:szCs w:val="24"/>
        </w:rPr>
        <w:lastRenderedPageBreak/>
        <w:t xml:space="preserve">patterning, since distinct methods are available to measure these different events.” The meaning </w:t>
      </w:r>
      <w:r>
        <w:rPr>
          <w:sz w:val="24"/>
          <w:szCs w:val="24"/>
        </w:rPr>
        <w:t>of this sentence is not clear. We suggest to replace 'instead of lumping different effects on the eyes' by 'separate from other effects on the eyes'. To what degree do these other effects on the eye influence retinal structure?</w:t>
      </w:r>
    </w:p>
    <w:p w14:paraId="00000070"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We made the suggested change</w:t>
      </w:r>
      <w:r>
        <w:rPr>
          <w:color w:val="2F5496"/>
          <w:sz w:val="24"/>
          <w:szCs w:val="24"/>
        </w:rPr>
        <w:t>. Although interactions cannot be excluded, the effects on retinal structure cannot be fully explained by reduced eye size or altered photoreceptor patterning. We decided not to mention this in the manuscript in order to keep this section (2: Brief descrip</w:t>
      </w:r>
      <w:r>
        <w:rPr>
          <w:color w:val="2F5496"/>
          <w:sz w:val="24"/>
          <w:szCs w:val="24"/>
        </w:rPr>
        <w:t xml:space="preserve">tion of the AOP) as succinct as possible. </w:t>
      </w:r>
    </w:p>
    <w:p w14:paraId="00000071" w14:textId="77777777" w:rsidR="00CE384E" w:rsidRDefault="0044239E">
      <w:pPr>
        <w:spacing w:line="276" w:lineRule="auto"/>
        <w:jc w:val="both"/>
        <w:rPr>
          <w:sz w:val="24"/>
          <w:szCs w:val="24"/>
        </w:rPr>
      </w:pPr>
      <w:r>
        <w:rPr>
          <w:b/>
          <w:sz w:val="24"/>
          <w:szCs w:val="24"/>
        </w:rPr>
        <w:t xml:space="preserve">Line 173 </w:t>
      </w:r>
      <w:r>
        <w:rPr>
          <w:sz w:val="24"/>
          <w:szCs w:val="24"/>
        </w:rPr>
        <w:t>Evidence is lacking to support that this statement is valid for “all vertebrate taxa”.</w:t>
      </w:r>
    </w:p>
    <w:p w14:paraId="00000072" w14:textId="07D37EA0" w:rsidR="00CE384E" w:rsidRDefault="0044239E">
      <w:pPr>
        <w:spacing w:line="276" w:lineRule="auto"/>
        <w:jc w:val="both"/>
        <w:rPr>
          <w:sz w:val="24"/>
          <w:szCs w:val="24"/>
        </w:rPr>
      </w:pPr>
      <w:r>
        <w:rPr>
          <w:color w:val="2F5496"/>
          <w:sz w:val="24"/>
          <w:szCs w:val="24"/>
        </w:rPr>
        <w:t>This has been changed to “other vertebrate taxa”</w:t>
      </w:r>
      <w:r w:rsidR="007779DC">
        <w:rPr>
          <w:color w:val="2F5496"/>
          <w:sz w:val="24"/>
          <w:szCs w:val="24"/>
        </w:rPr>
        <w:t xml:space="preserve"> on L 210</w:t>
      </w:r>
      <w:r>
        <w:rPr>
          <w:color w:val="2F5496"/>
          <w:sz w:val="24"/>
          <w:szCs w:val="24"/>
        </w:rPr>
        <w:t>.</w:t>
      </w:r>
    </w:p>
    <w:p w14:paraId="00000073" w14:textId="77777777" w:rsidR="00CE384E" w:rsidRDefault="0044239E">
      <w:pPr>
        <w:spacing w:line="276" w:lineRule="auto"/>
        <w:jc w:val="both"/>
        <w:rPr>
          <w:sz w:val="24"/>
          <w:szCs w:val="24"/>
        </w:rPr>
      </w:pPr>
      <w:r>
        <w:rPr>
          <w:b/>
          <w:sz w:val="24"/>
          <w:szCs w:val="24"/>
        </w:rPr>
        <w:t>Line 187</w:t>
      </w:r>
      <w:r>
        <w:rPr>
          <w:sz w:val="24"/>
          <w:szCs w:val="24"/>
        </w:rPr>
        <w:t xml:space="preserve"> Did the search terms cover both spellings of </w:t>
      </w:r>
      <w:proofErr w:type="spellStart"/>
      <w:r>
        <w:rPr>
          <w:sz w:val="24"/>
          <w:szCs w:val="24"/>
        </w:rPr>
        <w:t>behaviour</w:t>
      </w:r>
      <w:proofErr w:type="spellEnd"/>
      <w:r>
        <w:rPr>
          <w:sz w:val="24"/>
          <w:szCs w:val="24"/>
        </w:rPr>
        <w:t>/beh</w:t>
      </w:r>
      <w:r>
        <w:rPr>
          <w:sz w:val="24"/>
          <w:szCs w:val="24"/>
        </w:rPr>
        <w:t>avior?</w:t>
      </w:r>
    </w:p>
    <w:p w14:paraId="00000074" w14:textId="21DD0F40" w:rsidR="00CE384E" w:rsidRDefault="0044239E">
      <w:pPr>
        <w:spacing w:line="276" w:lineRule="auto"/>
        <w:jc w:val="both"/>
        <w:rPr>
          <w:color w:val="2F5496"/>
          <w:sz w:val="24"/>
          <w:szCs w:val="24"/>
        </w:rPr>
      </w:pPr>
      <w:r>
        <w:rPr>
          <w:color w:val="2F5496"/>
          <w:sz w:val="24"/>
          <w:szCs w:val="24"/>
        </w:rPr>
        <w:t>Yes, indeed. This is now specifically mentioned in the methods</w:t>
      </w:r>
      <w:r w:rsidR="007779DC">
        <w:rPr>
          <w:color w:val="2F5496"/>
          <w:sz w:val="24"/>
          <w:szCs w:val="24"/>
        </w:rPr>
        <w:t xml:space="preserve"> (L 226)</w:t>
      </w:r>
      <w:r>
        <w:rPr>
          <w:color w:val="2F5496"/>
          <w:sz w:val="24"/>
          <w:szCs w:val="24"/>
        </w:rPr>
        <w:t>.</w:t>
      </w:r>
    </w:p>
    <w:p w14:paraId="00000075" w14:textId="77777777" w:rsidR="00CE384E" w:rsidRDefault="0044239E">
      <w:pPr>
        <w:spacing w:line="276" w:lineRule="auto"/>
        <w:jc w:val="both"/>
        <w:rPr>
          <w:sz w:val="24"/>
          <w:szCs w:val="24"/>
        </w:rPr>
      </w:pPr>
      <w:r>
        <w:rPr>
          <w:b/>
          <w:sz w:val="24"/>
          <w:szCs w:val="24"/>
        </w:rPr>
        <w:t>Line 194</w:t>
      </w:r>
      <w:r>
        <w:rPr>
          <w:sz w:val="24"/>
          <w:szCs w:val="24"/>
        </w:rPr>
        <w:t xml:space="preserve"> Does the term thyroid ablation mean chemical thyroid ablation e.g. with PTU, MMI?</w:t>
      </w:r>
    </w:p>
    <w:p w14:paraId="00000076" w14:textId="77777777" w:rsidR="00CE384E" w:rsidRDefault="0044239E">
      <w:pPr>
        <w:spacing w:line="276" w:lineRule="auto"/>
        <w:jc w:val="both"/>
        <w:rPr>
          <w:sz w:val="24"/>
          <w:szCs w:val="24"/>
        </w:rPr>
      </w:pPr>
      <w:r>
        <w:rPr>
          <w:sz w:val="24"/>
          <w:szCs w:val="24"/>
        </w:rPr>
        <w:t>The term “chemical” has been added.</w:t>
      </w:r>
    </w:p>
    <w:p w14:paraId="00000077" w14:textId="77777777" w:rsidR="00CE384E" w:rsidRDefault="0044239E">
      <w:pPr>
        <w:spacing w:line="276" w:lineRule="auto"/>
        <w:jc w:val="both"/>
        <w:rPr>
          <w:sz w:val="24"/>
          <w:szCs w:val="24"/>
        </w:rPr>
      </w:pPr>
      <w:r>
        <w:rPr>
          <w:b/>
          <w:sz w:val="24"/>
          <w:szCs w:val="24"/>
        </w:rPr>
        <w:t>Line 202</w:t>
      </w:r>
      <w:r>
        <w:rPr>
          <w:sz w:val="24"/>
          <w:szCs w:val="24"/>
        </w:rPr>
        <w:t xml:space="preserve"> An intensive, specific final literature search was done to collect evidence for this AOP. Please specify this final search. </w:t>
      </w:r>
    </w:p>
    <w:p w14:paraId="00000078" w14:textId="4D944256" w:rsidR="00CE384E" w:rsidRDefault="00C30B22">
      <w:pPr>
        <w:spacing w:line="276" w:lineRule="auto"/>
        <w:jc w:val="both"/>
        <w:rPr>
          <w:color w:val="2F5496"/>
          <w:sz w:val="24"/>
          <w:szCs w:val="24"/>
          <w:highlight w:val="yellow"/>
        </w:rPr>
      </w:pPr>
      <w:r>
        <w:rPr>
          <w:color w:val="2F5496"/>
          <w:sz w:val="24"/>
          <w:szCs w:val="24"/>
        </w:rPr>
        <w:t xml:space="preserve">More information has been added on L 242: </w:t>
      </w:r>
      <w:r w:rsidRPr="00C30B22">
        <w:rPr>
          <w:rFonts w:ascii="Times New Roman" w:eastAsia="Times New Roman" w:hAnsi="Times New Roman" w:cs="Times New Roman"/>
          <w:i/>
          <w:sz w:val="24"/>
          <w:szCs w:val="24"/>
        </w:rPr>
        <w:t>“</w:t>
      </w:r>
      <w:r w:rsidR="0044239E" w:rsidRPr="00C30B22">
        <w:rPr>
          <w:rFonts w:ascii="Times New Roman" w:eastAsia="Times New Roman" w:hAnsi="Times New Roman" w:cs="Times New Roman"/>
          <w:i/>
          <w:sz w:val="24"/>
          <w:szCs w:val="24"/>
        </w:rPr>
        <w:t>More specific search terms related to the KERs were used to find evidence for those specific KERs. Additionally, highly relevant r</w:t>
      </w:r>
      <w:r w:rsidR="0044239E" w:rsidRPr="00C30B22">
        <w:rPr>
          <w:rFonts w:ascii="Times New Roman" w:eastAsia="Times New Roman" w:hAnsi="Times New Roman" w:cs="Times New Roman"/>
          <w:i/>
          <w:sz w:val="24"/>
          <w:szCs w:val="24"/>
        </w:rPr>
        <w:t>eviews were used for identifying additional important publications.</w:t>
      </w:r>
      <w:r w:rsidRPr="00C30B22">
        <w:rPr>
          <w:rFonts w:ascii="Times New Roman" w:eastAsia="Times New Roman" w:hAnsi="Times New Roman" w:cs="Times New Roman"/>
          <w:i/>
          <w:sz w:val="24"/>
          <w:szCs w:val="24"/>
        </w:rPr>
        <w:t>”</w:t>
      </w:r>
      <w:r w:rsidR="0044239E" w:rsidRPr="00C30B22">
        <w:rPr>
          <w:rFonts w:ascii="Times New Roman" w:eastAsia="Times New Roman" w:hAnsi="Times New Roman" w:cs="Times New Roman"/>
          <w:i/>
          <w:sz w:val="24"/>
          <w:szCs w:val="24"/>
        </w:rPr>
        <w:t xml:space="preserve"> </w:t>
      </w:r>
    </w:p>
    <w:p w14:paraId="00000079" w14:textId="77777777" w:rsidR="00CE384E" w:rsidRDefault="0044239E">
      <w:pPr>
        <w:spacing w:line="276" w:lineRule="auto"/>
        <w:jc w:val="both"/>
        <w:rPr>
          <w:sz w:val="24"/>
          <w:szCs w:val="24"/>
        </w:rPr>
      </w:pPr>
      <w:r>
        <w:rPr>
          <w:b/>
          <w:sz w:val="24"/>
          <w:szCs w:val="24"/>
        </w:rPr>
        <w:t xml:space="preserve">Line 235 </w:t>
      </w:r>
      <w:r>
        <w:rPr>
          <w:sz w:val="24"/>
          <w:szCs w:val="24"/>
        </w:rPr>
        <w:t xml:space="preserve">The authors seem to have overlooked that the TH follicles can also excrete T3 at least this is not discussed in the manuscript. </w:t>
      </w:r>
    </w:p>
    <w:p w14:paraId="0000007A"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See comment 1.4.</w:t>
      </w:r>
    </w:p>
    <w:p w14:paraId="0000007B" w14:textId="77777777" w:rsidR="00CE384E" w:rsidRDefault="0044239E">
      <w:pPr>
        <w:spacing w:line="276" w:lineRule="auto"/>
        <w:jc w:val="both"/>
        <w:rPr>
          <w:sz w:val="24"/>
          <w:szCs w:val="24"/>
        </w:rPr>
      </w:pPr>
      <w:r>
        <w:rPr>
          <w:sz w:val="24"/>
          <w:szCs w:val="24"/>
        </w:rPr>
        <w:t>Also, in what tissue (e.g. blood</w:t>
      </w:r>
      <w:r>
        <w:rPr>
          <w:sz w:val="24"/>
          <w:szCs w:val="24"/>
        </w:rPr>
        <w:t>) are the reduced TH levels seen/expected?</w:t>
      </w:r>
    </w:p>
    <w:p w14:paraId="0000007C"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See comment 1.4</w:t>
      </w:r>
    </w:p>
    <w:p w14:paraId="3DC6B581" w14:textId="3747A21F" w:rsidR="00037903" w:rsidRDefault="00037903">
      <w:pPr>
        <w:pBdr>
          <w:top w:val="nil"/>
          <w:left w:val="nil"/>
          <w:bottom w:val="nil"/>
          <w:right w:val="nil"/>
          <w:between w:val="nil"/>
        </w:pBdr>
        <w:spacing w:line="276" w:lineRule="auto"/>
        <w:jc w:val="both"/>
        <w:rPr>
          <w:color w:val="2F5496"/>
          <w:sz w:val="24"/>
          <w:szCs w:val="24"/>
        </w:rPr>
      </w:pPr>
      <w:r>
        <w:rPr>
          <w:color w:val="2F5496"/>
          <w:sz w:val="24"/>
          <w:szCs w:val="24"/>
        </w:rPr>
        <w:t xml:space="preserve">This has been clarified on L 269: </w:t>
      </w:r>
      <w:r w:rsidRPr="00037903">
        <w:rPr>
          <w:rFonts w:ascii="Times New Roman" w:eastAsia="Times New Roman" w:hAnsi="Times New Roman" w:cs="Times New Roman"/>
          <w:i/>
          <w:sz w:val="24"/>
          <w:szCs w:val="24"/>
        </w:rPr>
        <w:t>“Thyroid follicles mainly secrete T4 and, to a lesser extent, also T3 to the blood. T4 is then activated to T3 by DIOs in the liver as well as multiple target tissues.”</w:t>
      </w:r>
    </w:p>
    <w:p w14:paraId="0000007D" w14:textId="2C08BA2A"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The associated uncertai</w:t>
      </w:r>
      <w:r w:rsidR="00037903">
        <w:rPr>
          <w:color w:val="2F5496"/>
          <w:sz w:val="24"/>
          <w:szCs w:val="24"/>
        </w:rPr>
        <w:t>nties are explained in lines 374</w:t>
      </w:r>
      <w:r>
        <w:rPr>
          <w:color w:val="2F5496"/>
          <w:sz w:val="24"/>
          <w:szCs w:val="24"/>
        </w:rPr>
        <w:t xml:space="preserve"> onwards. </w:t>
      </w:r>
    </w:p>
    <w:p w14:paraId="0000007E" w14:textId="77777777" w:rsidR="00CE384E" w:rsidRDefault="0044239E">
      <w:pPr>
        <w:spacing w:line="276" w:lineRule="auto"/>
        <w:jc w:val="both"/>
        <w:rPr>
          <w:sz w:val="24"/>
          <w:szCs w:val="24"/>
        </w:rPr>
      </w:pPr>
      <w:r>
        <w:rPr>
          <w:b/>
          <w:sz w:val="24"/>
          <w:szCs w:val="24"/>
        </w:rPr>
        <w:t xml:space="preserve">Line 237 </w:t>
      </w:r>
      <w:r>
        <w:rPr>
          <w:sz w:val="24"/>
          <w:szCs w:val="24"/>
        </w:rPr>
        <w:t>besides the DIO activity</w:t>
      </w:r>
      <w:r>
        <w:rPr>
          <w:b/>
          <w:sz w:val="24"/>
          <w:szCs w:val="24"/>
        </w:rPr>
        <w:t xml:space="preserve">, </w:t>
      </w:r>
      <w:r>
        <w:rPr>
          <w:sz w:val="24"/>
          <w:szCs w:val="24"/>
        </w:rPr>
        <w:t>there is also a big reservoir bound to thyroid hormone distributer proteins (THDPs) please add this, including relevant literature.</w:t>
      </w:r>
    </w:p>
    <w:p w14:paraId="0000007F"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lastRenderedPageBreak/>
        <w:t>We added a statement on the importance of THDPs but we would rather not add too much detail here to keep this section on biological plausibility succinct.</w:t>
      </w:r>
    </w:p>
    <w:p w14:paraId="00000080" w14:textId="77777777" w:rsidR="00CE384E" w:rsidRDefault="0044239E">
      <w:pPr>
        <w:pBdr>
          <w:top w:val="nil"/>
          <w:left w:val="nil"/>
          <w:bottom w:val="nil"/>
          <w:right w:val="nil"/>
          <w:between w:val="nil"/>
        </w:pBdr>
        <w:spacing w:line="276" w:lineRule="auto"/>
        <w:jc w:val="both"/>
        <w:rPr>
          <w:rFonts w:ascii="Times New Roman" w:eastAsia="Times New Roman" w:hAnsi="Times New Roman" w:cs="Times New Roman"/>
          <w:i/>
          <w:sz w:val="24"/>
          <w:szCs w:val="24"/>
          <w:u w:val="single"/>
        </w:rPr>
      </w:pPr>
      <w:r>
        <w:rPr>
          <w:color w:val="2F5496"/>
          <w:sz w:val="24"/>
          <w:szCs w:val="24"/>
        </w:rPr>
        <w:t xml:space="preserve">Changes made to lines 273: </w:t>
      </w:r>
      <w:r>
        <w:rPr>
          <w:rFonts w:ascii="Times New Roman" w:eastAsia="Times New Roman" w:hAnsi="Times New Roman" w:cs="Times New Roman"/>
          <w:i/>
          <w:sz w:val="24"/>
          <w:szCs w:val="24"/>
        </w:rPr>
        <w:t>The latter relationship depends on the extent of the inhibition because (1</w:t>
      </w:r>
      <w:r>
        <w:rPr>
          <w:rFonts w:ascii="Times New Roman" w:eastAsia="Times New Roman" w:hAnsi="Times New Roman" w:cs="Times New Roman"/>
          <w:i/>
          <w:sz w:val="24"/>
          <w:szCs w:val="24"/>
        </w:rPr>
        <w:t xml:space="preserve">) in some cases feedback/compensatory mechanisms limit the impact on T3 levels, possibly through increased DIO activity and </w:t>
      </w:r>
      <w:r>
        <w:rPr>
          <w:rFonts w:ascii="Times New Roman" w:eastAsia="Times New Roman" w:hAnsi="Times New Roman" w:cs="Times New Roman"/>
          <w:i/>
          <w:sz w:val="24"/>
          <w:szCs w:val="24"/>
          <w:u w:val="single"/>
        </w:rPr>
        <w:t>(2) thyroid hormone distributor proteins such as transthyretin, thyroxin-binding globulin and albumin determine the fraction of T4 t</w:t>
      </w:r>
      <w:r>
        <w:rPr>
          <w:rFonts w:ascii="Times New Roman" w:eastAsia="Times New Roman" w:hAnsi="Times New Roman" w:cs="Times New Roman"/>
          <w:i/>
          <w:sz w:val="24"/>
          <w:szCs w:val="24"/>
          <w:u w:val="single"/>
        </w:rPr>
        <w:t>hat is available for conversion to T3 and can therefore to some extent buffer the consequences of T4 decreases.</w:t>
      </w:r>
    </w:p>
    <w:p w14:paraId="00000081" w14:textId="77777777" w:rsidR="00CE384E" w:rsidRDefault="00CE384E">
      <w:pPr>
        <w:pBdr>
          <w:top w:val="nil"/>
          <w:left w:val="nil"/>
          <w:bottom w:val="nil"/>
          <w:right w:val="nil"/>
          <w:between w:val="nil"/>
        </w:pBdr>
        <w:spacing w:line="276" w:lineRule="auto"/>
        <w:jc w:val="both"/>
        <w:rPr>
          <w:rFonts w:ascii="Times New Roman" w:eastAsia="Times New Roman" w:hAnsi="Times New Roman" w:cs="Times New Roman"/>
          <w:i/>
          <w:sz w:val="24"/>
          <w:szCs w:val="24"/>
          <w:u w:val="single"/>
        </w:rPr>
      </w:pPr>
    </w:p>
    <w:p w14:paraId="00000082" w14:textId="77777777" w:rsidR="00CE384E" w:rsidRDefault="0044239E">
      <w:pPr>
        <w:spacing w:line="276" w:lineRule="auto"/>
        <w:jc w:val="both"/>
        <w:rPr>
          <w:sz w:val="24"/>
          <w:szCs w:val="24"/>
        </w:rPr>
      </w:pPr>
      <w:r>
        <w:rPr>
          <w:b/>
          <w:sz w:val="24"/>
          <w:szCs w:val="24"/>
        </w:rPr>
        <w:t>Line 244</w:t>
      </w:r>
      <w:r>
        <w:rPr>
          <w:sz w:val="24"/>
          <w:szCs w:val="24"/>
        </w:rPr>
        <w:t xml:space="preserve"> the paper cited by Z. Li et al., 2012 suggests that PTU effects on eye size are not associated with thyroid hormone effects. Please el</w:t>
      </w:r>
      <w:r>
        <w:rPr>
          <w:sz w:val="24"/>
          <w:szCs w:val="24"/>
        </w:rPr>
        <w:t>aborate.</w:t>
      </w:r>
    </w:p>
    <w:p w14:paraId="00000083" w14:textId="1194CA15" w:rsidR="00CE384E" w:rsidRDefault="0044239E">
      <w:pPr>
        <w:spacing w:line="276" w:lineRule="auto"/>
        <w:jc w:val="both"/>
        <w:rPr>
          <w:color w:val="2F5496"/>
          <w:sz w:val="24"/>
          <w:szCs w:val="24"/>
        </w:rPr>
      </w:pPr>
      <w:r>
        <w:rPr>
          <w:color w:val="2F5496"/>
          <w:sz w:val="24"/>
          <w:szCs w:val="24"/>
        </w:rPr>
        <w:t>This is now discussed as an additional potential pathway leading to altered retinal layer structure which is not the subject of the present AOP (line</w:t>
      </w:r>
      <w:r w:rsidR="00037903">
        <w:rPr>
          <w:color w:val="2F5496"/>
          <w:sz w:val="24"/>
          <w:szCs w:val="24"/>
        </w:rPr>
        <w:t xml:space="preserve"> 682</w:t>
      </w:r>
      <w:r>
        <w:rPr>
          <w:color w:val="2F5496"/>
          <w:sz w:val="24"/>
          <w:szCs w:val="24"/>
        </w:rPr>
        <w:t xml:space="preserve">): </w:t>
      </w:r>
    </w:p>
    <w:p w14:paraId="00000084" w14:textId="1F9433E2" w:rsidR="00CE384E" w:rsidRDefault="00037903">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sidRPr="00037903">
        <w:rPr>
          <w:rFonts w:ascii="Times New Roman" w:eastAsia="Times New Roman" w:hAnsi="Times New Roman" w:cs="Times New Roman"/>
          <w:i/>
          <w:sz w:val="24"/>
          <w:szCs w:val="24"/>
        </w:rPr>
        <w:t>Li et al. (2012) hypothesized that the development of the extracellular matrix was disrupted by general peroxidase inhibition after exposure to phenylthiourea, a bleaching agent that is a TPO inhibitor. Additionally, THSDCs often act via multiple mechanisms, and these mechanisms could simultaneously act on retinal layer development (e.g., combined TPO and DIO inhibition by PTU).</w:t>
      </w:r>
    </w:p>
    <w:p w14:paraId="00000085" w14:textId="77777777" w:rsidR="00CE384E" w:rsidRDefault="0044239E">
      <w:pPr>
        <w:pBdr>
          <w:top w:val="nil"/>
          <w:left w:val="nil"/>
          <w:bottom w:val="nil"/>
          <w:right w:val="nil"/>
          <w:between w:val="nil"/>
        </w:pBdr>
        <w:spacing w:after="200" w:line="276" w:lineRule="auto"/>
        <w:jc w:val="both"/>
        <w:rPr>
          <w:sz w:val="24"/>
          <w:szCs w:val="24"/>
        </w:rPr>
      </w:pPr>
      <w:r>
        <w:rPr>
          <w:rFonts w:ascii="Times New Roman" w:eastAsia="Times New Roman" w:hAnsi="Times New Roman" w:cs="Times New Roman"/>
          <w:b/>
          <w:color w:val="000000"/>
        </w:rPr>
        <w:t xml:space="preserve">Line 273 </w:t>
      </w:r>
      <w:r>
        <w:rPr>
          <w:color w:val="000000"/>
          <w:sz w:val="24"/>
          <w:szCs w:val="24"/>
        </w:rPr>
        <w:t xml:space="preserve">We don’t think that there are sufficient studies measuring T4 or T3 in the developing fish eye, given that whole body measurements of hormone are scarce. Therefore, we find that the statement of decreasing T3 levels cannot be made in relation to zebrafish </w:t>
      </w:r>
      <w:r>
        <w:rPr>
          <w:color w:val="000000"/>
          <w:sz w:val="24"/>
          <w:szCs w:val="24"/>
        </w:rPr>
        <w:t xml:space="preserve">or other </w:t>
      </w:r>
      <w:proofErr w:type="spellStart"/>
      <w:r>
        <w:rPr>
          <w:color w:val="000000"/>
          <w:sz w:val="24"/>
          <w:szCs w:val="24"/>
        </w:rPr>
        <w:t>teleosts</w:t>
      </w:r>
      <w:proofErr w:type="spellEnd"/>
      <w:r>
        <w:rPr>
          <w:color w:val="000000"/>
          <w:sz w:val="24"/>
          <w:szCs w:val="24"/>
        </w:rPr>
        <w:t>.</w:t>
      </w:r>
    </w:p>
    <w:p w14:paraId="00000086"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We agree that data on TH level changes in the eyes of zebrafish are lacking. We argue that such data are not essential to support the present AOP given that KE 1003 is generally formulated as T3 decrease. See comment 1.4.</w:t>
      </w:r>
    </w:p>
    <w:p w14:paraId="00000087" w14:textId="77777777" w:rsidR="00CE384E" w:rsidRDefault="0044239E">
      <w:pPr>
        <w:spacing w:after="200" w:line="276" w:lineRule="auto"/>
        <w:jc w:val="both"/>
        <w:rPr>
          <w:sz w:val="24"/>
          <w:szCs w:val="24"/>
        </w:rPr>
      </w:pPr>
      <w:r>
        <w:rPr>
          <w:b/>
          <w:sz w:val="24"/>
          <w:szCs w:val="24"/>
        </w:rPr>
        <w:t xml:space="preserve">Line 285 </w:t>
      </w:r>
      <w:r>
        <w:rPr>
          <w:sz w:val="24"/>
          <w:szCs w:val="24"/>
        </w:rPr>
        <w:t xml:space="preserve">Based </w:t>
      </w:r>
      <w:r>
        <w:rPr>
          <w:sz w:val="24"/>
          <w:szCs w:val="24"/>
        </w:rPr>
        <w:t>on the article cited, the results are ambiguous as there is some inhibition at very high doses of MBT, the TH results are ambiguous and the synchrony between TPO transcript abundance and TH levels are not compelling. Furthermore, fish recover their TH prod</w:t>
      </w:r>
      <w:r>
        <w:rPr>
          <w:sz w:val="24"/>
          <w:szCs w:val="24"/>
        </w:rPr>
        <w:t xml:space="preserve">uction despite treatments. The sentence should be adapted accordingly. </w:t>
      </w:r>
    </w:p>
    <w:p w14:paraId="00000088" w14:textId="343EA8AA"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These uncertainties are related to KER 366 and are discussed in t</w:t>
      </w:r>
      <w:r w:rsidR="007C1150">
        <w:rPr>
          <w:color w:val="2F5496"/>
          <w:sz w:val="24"/>
          <w:szCs w:val="24"/>
        </w:rPr>
        <w:t>he relevant section in lines 351 to 354</w:t>
      </w:r>
      <w:r>
        <w:rPr>
          <w:color w:val="2F5496"/>
          <w:sz w:val="24"/>
          <w:szCs w:val="24"/>
        </w:rPr>
        <w:t>.</w:t>
      </w:r>
    </w:p>
    <w:p w14:paraId="00000089" w14:textId="77777777" w:rsidR="00CE384E" w:rsidRDefault="0044239E">
      <w:pPr>
        <w:spacing w:line="276" w:lineRule="auto"/>
        <w:jc w:val="both"/>
        <w:rPr>
          <w:sz w:val="24"/>
          <w:szCs w:val="24"/>
        </w:rPr>
      </w:pPr>
      <w:r>
        <w:rPr>
          <w:b/>
          <w:sz w:val="24"/>
          <w:szCs w:val="24"/>
        </w:rPr>
        <w:t xml:space="preserve">Line 293 </w:t>
      </w:r>
      <w:r>
        <w:rPr>
          <w:sz w:val="24"/>
          <w:szCs w:val="24"/>
        </w:rPr>
        <w:t>Please confirm if</w:t>
      </w:r>
      <w:r>
        <w:rPr>
          <w:b/>
          <w:sz w:val="24"/>
          <w:szCs w:val="24"/>
        </w:rPr>
        <w:t xml:space="preserve"> </w:t>
      </w:r>
      <w:r>
        <w:rPr>
          <w:sz w:val="24"/>
          <w:szCs w:val="24"/>
        </w:rPr>
        <w:t>Stinckens et al. (2020) did indeed measure T3 level</w:t>
      </w:r>
      <w:r>
        <w:rPr>
          <w:sz w:val="24"/>
          <w:szCs w:val="24"/>
        </w:rPr>
        <w:t>s.</w:t>
      </w:r>
    </w:p>
    <w:p w14:paraId="0000008A" w14:textId="74904C6F" w:rsidR="00CE384E" w:rsidRDefault="0044239E">
      <w:pPr>
        <w:spacing w:line="276" w:lineRule="auto"/>
        <w:jc w:val="both"/>
        <w:rPr>
          <w:color w:val="2F5496"/>
          <w:sz w:val="24"/>
          <w:szCs w:val="24"/>
        </w:rPr>
      </w:pPr>
      <w:r>
        <w:rPr>
          <w:color w:val="2F5496"/>
          <w:sz w:val="24"/>
          <w:szCs w:val="24"/>
        </w:rPr>
        <w:t>Indeed, Stinckens et al. (2020) did measure T3 levels</w:t>
      </w:r>
      <w:r w:rsidR="007C1150">
        <w:rPr>
          <w:color w:val="2F5496"/>
          <w:sz w:val="24"/>
          <w:szCs w:val="24"/>
        </w:rPr>
        <w:t>. PTU resulted in reduced whole-</w:t>
      </w:r>
      <w:r>
        <w:rPr>
          <w:color w:val="2F5496"/>
          <w:sz w:val="24"/>
          <w:szCs w:val="24"/>
        </w:rPr>
        <w:t xml:space="preserve">body T4 at </w:t>
      </w:r>
      <w:proofErr w:type="spellStart"/>
      <w:r>
        <w:rPr>
          <w:color w:val="2F5496"/>
          <w:sz w:val="24"/>
          <w:szCs w:val="24"/>
        </w:rPr>
        <w:t>all time</w:t>
      </w:r>
      <w:proofErr w:type="spellEnd"/>
      <w:r>
        <w:rPr>
          <w:color w:val="2F5496"/>
          <w:sz w:val="24"/>
          <w:szCs w:val="24"/>
        </w:rPr>
        <w:t xml:space="preserve"> points. Due to the decreased availability of T4 for conversion to T3 by deiodinases, this subsequently led to decreased T3 concentrations at </w:t>
      </w:r>
      <w:proofErr w:type="spellStart"/>
      <w:r>
        <w:rPr>
          <w:color w:val="2F5496"/>
          <w:sz w:val="24"/>
          <w:szCs w:val="24"/>
        </w:rPr>
        <w:t>all tim</w:t>
      </w:r>
      <w:r>
        <w:rPr>
          <w:color w:val="2F5496"/>
          <w:sz w:val="24"/>
          <w:szCs w:val="24"/>
        </w:rPr>
        <w:t>e</w:t>
      </w:r>
      <w:proofErr w:type="spellEnd"/>
      <w:r>
        <w:rPr>
          <w:color w:val="2F5496"/>
          <w:sz w:val="24"/>
          <w:szCs w:val="24"/>
        </w:rPr>
        <w:t xml:space="preserve"> points. TH levels were not measured in embryos, this was a mistake that has been corrected now.</w:t>
      </w:r>
    </w:p>
    <w:p w14:paraId="0000008B" w14:textId="77777777" w:rsidR="00CE384E" w:rsidRDefault="0044239E">
      <w:pPr>
        <w:spacing w:line="276" w:lineRule="auto"/>
        <w:jc w:val="both"/>
        <w:rPr>
          <w:sz w:val="24"/>
          <w:szCs w:val="24"/>
        </w:rPr>
      </w:pPr>
      <w:r>
        <w:rPr>
          <w:b/>
          <w:sz w:val="24"/>
          <w:szCs w:val="24"/>
        </w:rPr>
        <w:lastRenderedPageBreak/>
        <w:t>Line 294</w:t>
      </w:r>
      <w:r>
        <w:rPr>
          <w:sz w:val="24"/>
          <w:szCs w:val="24"/>
        </w:rPr>
        <w:t xml:space="preserve"> We don’t understand the use of the term “on the other hand” when the second sentence seems to confirm the first. Are the first mentioned studies in a</w:t>
      </w:r>
      <w:r>
        <w:rPr>
          <w:sz w:val="24"/>
          <w:szCs w:val="24"/>
        </w:rPr>
        <w:t>dults?</w:t>
      </w:r>
    </w:p>
    <w:p w14:paraId="0000008C" w14:textId="24DE0D84" w:rsidR="00CE384E" w:rsidRDefault="0044239E">
      <w:pPr>
        <w:spacing w:line="276" w:lineRule="auto"/>
        <w:jc w:val="both"/>
        <w:rPr>
          <w:color w:val="2F5496"/>
          <w:sz w:val="24"/>
          <w:szCs w:val="24"/>
        </w:rPr>
      </w:pPr>
      <w:r>
        <w:rPr>
          <w:color w:val="2F5496"/>
          <w:sz w:val="24"/>
          <w:szCs w:val="24"/>
        </w:rPr>
        <w:t>The wording has been changed</w:t>
      </w:r>
      <w:r w:rsidR="007C1150">
        <w:rPr>
          <w:color w:val="2F5496"/>
          <w:sz w:val="24"/>
          <w:szCs w:val="24"/>
        </w:rPr>
        <w:t xml:space="preserve"> (L 337)</w:t>
      </w:r>
      <w:r>
        <w:rPr>
          <w:color w:val="2F5496"/>
          <w:sz w:val="24"/>
          <w:szCs w:val="24"/>
        </w:rPr>
        <w:t>.</w:t>
      </w:r>
    </w:p>
    <w:p w14:paraId="0000008D" w14:textId="77777777" w:rsidR="00CE384E" w:rsidRDefault="0044239E">
      <w:pPr>
        <w:spacing w:line="276" w:lineRule="auto"/>
        <w:jc w:val="both"/>
        <w:rPr>
          <w:sz w:val="24"/>
          <w:szCs w:val="24"/>
        </w:rPr>
      </w:pPr>
      <w:r>
        <w:rPr>
          <w:b/>
          <w:sz w:val="24"/>
          <w:szCs w:val="24"/>
        </w:rPr>
        <w:t>Line 298</w:t>
      </w:r>
      <w:r>
        <w:rPr>
          <w:sz w:val="24"/>
          <w:szCs w:val="24"/>
        </w:rPr>
        <w:t xml:space="preserve"> It should always be specified in what tissues T4 or T3 was measured.</w:t>
      </w:r>
    </w:p>
    <w:p w14:paraId="0000008E" w14:textId="7906523D" w:rsidR="00CE384E" w:rsidRDefault="0044239E">
      <w:pPr>
        <w:spacing w:line="276" w:lineRule="auto"/>
        <w:jc w:val="both"/>
        <w:rPr>
          <w:color w:val="2F5496"/>
          <w:sz w:val="24"/>
          <w:szCs w:val="24"/>
        </w:rPr>
      </w:pPr>
      <w:r>
        <w:rPr>
          <w:color w:val="2F5496"/>
          <w:sz w:val="24"/>
          <w:szCs w:val="24"/>
        </w:rPr>
        <w:t>We now specified the tissue</w:t>
      </w:r>
      <w:r w:rsidR="007C1150">
        <w:rPr>
          <w:color w:val="2F5496"/>
          <w:sz w:val="24"/>
          <w:szCs w:val="24"/>
        </w:rPr>
        <w:t xml:space="preserve"> (L 342 among others)</w:t>
      </w:r>
      <w:r>
        <w:rPr>
          <w:color w:val="2F5496"/>
          <w:sz w:val="24"/>
          <w:szCs w:val="24"/>
        </w:rPr>
        <w:t>.</w:t>
      </w:r>
    </w:p>
    <w:p w14:paraId="0000008F" w14:textId="77777777" w:rsidR="00CE384E" w:rsidRDefault="0044239E">
      <w:pPr>
        <w:spacing w:line="276" w:lineRule="auto"/>
        <w:jc w:val="both"/>
        <w:rPr>
          <w:sz w:val="24"/>
          <w:szCs w:val="24"/>
        </w:rPr>
      </w:pPr>
      <w:r>
        <w:rPr>
          <w:b/>
          <w:sz w:val="24"/>
          <w:szCs w:val="24"/>
        </w:rPr>
        <w:t>Line 314</w:t>
      </w:r>
      <w:r>
        <w:rPr>
          <w:sz w:val="24"/>
          <w:szCs w:val="24"/>
        </w:rPr>
        <w:t xml:space="preserve"> We suggest to start a new paragraph when moving to a new KER.</w:t>
      </w:r>
    </w:p>
    <w:p w14:paraId="00000090" w14:textId="77777777" w:rsidR="00CE384E" w:rsidRDefault="0044239E">
      <w:pPr>
        <w:spacing w:line="276" w:lineRule="auto"/>
        <w:jc w:val="both"/>
        <w:rPr>
          <w:color w:val="2F5496"/>
          <w:sz w:val="24"/>
          <w:szCs w:val="24"/>
        </w:rPr>
      </w:pPr>
      <w:r>
        <w:rPr>
          <w:color w:val="2F5496"/>
          <w:sz w:val="24"/>
          <w:szCs w:val="24"/>
        </w:rPr>
        <w:t>We now started a new paragraph for each KER.</w:t>
      </w:r>
    </w:p>
    <w:p w14:paraId="00000091" w14:textId="77777777" w:rsidR="00CE384E" w:rsidRDefault="0044239E">
      <w:pPr>
        <w:spacing w:line="276" w:lineRule="auto"/>
        <w:jc w:val="both"/>
        <w:rPr>
          <w:sz w:val="24"/>
          <w:szCs w:val="24"/>
        </w:rPr>
      </w:pPr>
      <w:r>
        <w:rPr>
          <w:b/>
          <w:sz w:val="24"/>
          <w:szCs w:val="24"/>
        </w:rPr>
        <w:t>Line 324</w:t>
      </w:r>
      <w:r>
        <w:rPr>
          <w:sz w:val="24"/>
          <w:szCs w:val="24"/>
        </w:rPr>
        <w:t xml:space="preserve"> In zebrafish continuously exposed to MBT up to 32 days of age, T3 levels were not significantly altered while T4 levels were reduced (Stinckens et al., 2016). Could the conversion not also be happening </w:t>
      </w:r>
      <w:r>
        <w:rPr>
          <w:sz w:val="24"/>
          <w:szCs w:val="24"/>
        </w:rPr>
        <w:t>in tissue so it would not be reflected in serum? High doses reducing synthesis by a great deal are likely to reduce T4 and T3 in the gland, with more of a reduction seen on T4 than T3, so serum would likely experience a greater/earlier loss in T4.</w:t>
      </w:r>
    </w:p>
    <w:p w14:paraId="00000092" w14:textId="2BC3685C"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We agree</w:t>
      </w:r>
      <w:r>
        <w:rPr>
          <w:color w:val="2F5496"/>
          <w:sz w:val="24"/>
          <w:szCs w:val="24"/>
        </w:rPr>
        <w:t xml:space="preserve"> that a T4 decrease is likely to precede and be greater than the T3 decrease and that in some cases the T3 decrease</w:t>
      </w:r>
      <w:r w:rsidR="007C1150">
        <w:rPr>
          <w:color w:val="2F5496"/>
          <w:sz w:val="24"/>
          <w:szCs w:val="24"/>
        </w:rPr>
        <w:t xml:space="preserve"> is not measurable on the whole-</w:t>
      </w:r>
      <w:r>
        <w:rPr>
          <w:color w:val="2F5496"/>
          <w:sz w:val="24"/>
          <w:szCs w:val="24"/>
        </w:rPr>
        <w:t>body level, either due to compensatory/feedback systems or due to subtle local effects.</w:t>
      </w:r>
    </w:p>
    <w:p w14:paraId="00000093" w14:textId="727945E4" w:rsidR="00CE384E" w:rsidRDefault="0044239E">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Pr>
          <w:color w:val="2F5496"/>
          <w:sz w:val="24"/>
          <w:szCs w:val="24"/>
        </w:rPr>
        <w:t>We added the followin</w:t>
      </w:r>
      <w:r w:rsidR="007C1150">
        <w:rPr>
          <w:color w:val="2F5496"/>
          <w:sz w:val="24"/>
          <w:szCs w:val="24"/>
        </w:rPr>
        <w:t>g text on line 374</w:t>
      </w:r>
      <w:r>
        <w:rPr>
          <w:color w:val="2F5496"/>
          <w:sz w:val="24"/>
          <w:szCs w:val="24"/>
        </w:rPr>
        <w:t xml:space="preserve">: </w:t>
      </w:r>
      <w:r w:rsidR="007C1150" w:rsidRPr="007C1150">
        <w:rPr>
          <w:rFonts w:ascii="Times New Roman" w:eastAsia="Times New Roman" w:hAnsi="Times New Roman" w:cs="Times New Roman"/>
          <w:i/>
          <w:sz w:val="24"/>
          <w:szCs w:val="24"/>
        </w:rPr>
        <w:t>Even in the absence of whole-body T3 changes, there may be more subtle local T3 level changes. In fish early life stages, TH levels are mostly measured on a whole-body level, and the exact nature of the T3 decrease, systemic or local in specific tissues, is currently an area of uncertainty.</w:t>
      </w:r>
      <w:r w:rsidR="007C1150">
        <w:rPr>
          <w:color w:val="2F5496"/>
          <w:sz w:val="24"/>
          <w:szCs w:val="24"/>
        </w:rPr>
        <w:t xml:space="preserve"> </w:t>
      </w:r>
    </w:p>
    <w:p w14:paraId="00000094" w14:textId="77777777" w:rsidR="00CE384E" w:rsidRDefault="0044239E">
      <w:pPr>
        <w:spacing w:line="276" w:lineRule="auto"/>
        <w:jc w:val="both"/>
        <w:rPr>
          <w:sz w:val="24"/>
          <w:szCs w:val="24"/>
        </w:rPr>
      </w:pPr>
      <w:r>
        <w:rPr>
          <w:sz w:val="24"/>
          <w:szCs w:val="24"/>
        </w:rPr>
        <w:t xml:space="preserve">Line </w:t>
      </w:r>
      <w:r>
        <w:rPr>
          <w:b/>
          <w:sz w:val="24"/>
          <w:szCs w:val="24"/>
        </w:rPr>
        <w:t>335</w:t>
      </w:r>
      <w:r>
        <w:rPr>
          <w:sz w:val="24"/>
          <w:szCs w:val="24"/>
        </w:rPr>
        <w:t xml:space="preserve"> “retinal pigment epithelium decreased pigmentation”, there seems to be a word missing.</w:t>
      </w:r>
    </w:p>
    <w:p w14:paraId="00000095" w14:textId="30F8BF88" w:rsidR="00CE384E" w:rsidRDefault="0044239E">
      <w:pPr>
        <w:spacing w:line="276" w:lineRule="auto"/>
        <w:jc w:val="both"/>
        <w:rPr>
          <w:color w:val="2F5496"/>
          <w:sz w:val="24"/>
          <w:szCs w:val="24"/>
        </w:rPr>
      </w:pPr>
      <w:r>
        <w:rPr>
          <w:color w:val="2F5496"/>
          <w:sz w:val="24"/>
          <w:szCs w:val="24"/>
        </w:rPr>
        <w:t>This has now been corrected</w:t>
      </w:r>
      <w:r w:rsidR="007C1150">
        <w:rPr>
          <w:color w:val="2F5496"/>
          <w:sz w:val="24"/>
          <w:szCs w:val="24"/>
        </w:rPr>
        <w:t xml:space="preserve"> (L 397)</w:t>
      </w:r>
      <w:r>
        <w:rPr>
          <w:color w:val="2F5496"/>
          <w:sz w:val="24"/>
          <w:szCs w:val="24"/>
        </w:rPr>
        <w:t>.</w:t>
      </w:r>
    </w:p>
    <w:p w14:paraId="00000096" w14:textId="77777777" w:rsidR="00CE384E" w:rsidRDefault="0044239E">
      <w:pPr>
        <w:spacing w:line="276" w:lineRule="auto"/>
        <w:jc w:val="both"/>
        <w:rPr>
          <w:sz w:val="24"/>
          <w:szCs w:val="24"/>
        </w:rPr>
      </w:pPr>
      <w:r>
        <w:rPr>
          <w:b/>
          <w:sz w:val="24"/>
          <w:szCs w:val="24"/>
        </w:rPr>
        <w:t>Line 339</w:t>
      </w:r>
      <w:r>
        <w:rPr>
          <w:sz w:val="24"/>
          <w:szCs w:val="24"/>
        </w:rPr>
        <w:t xml:space="preserve"> We don’t understand why the effects in the presented study diminished with a longer exposure? How does this fit in this AOP?</w:t>
      </w:r>
    </w:p>
    <w:p w14:paraId="00000097"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We assume that the reviewer is referring to lines 340-343 in the original submission where the study of </w:t>
      </w:r>
      <w:proofErr w:type="spellStart"/>
      <w:r>
        <w:rPr>
          <w:color w:val="2F5496"/>
          <w:sz w:val="24"/>
          <w:szCs w:val="24"/>
        </w:rPr>
        <w:t>Reider</w:t>
      </w:r>
      <w:proofErr w:type="spellEnd"/>
      <w:r>
        <w:rPr>
          <w:color w:val="2F5496"/>
          <w:sz w:val="24"/>
          <w:szCs w:val="24"/>
        </w:rPr>
        <w:t xml:space="preserve"> and </w:t>
      </w:r>
      <w:proofErr w:type="spellStart"/>
      <w:r>
        <w:rPr>
          <w:color w:val="2F5496"/>
          <w:sz w:val="24"/>
          <w:szCs w:val="24"/>
        </w:rPr>
        <w:t>Connaughton</w:t>
      </w:r>
      <w:proofErr w:type="spellEnd"/>
      <w:r>
        <w:rPr>
          <w:color w:val="2F5496"/>
          <w:sz w:val="24"/>
          <w:szCs w:val="24"/>
        </w:rPr>
        <w:t xml:space="preserve"> (20</w:t>
      </w:r>
      <w:r>
        <w:rPr>
          <w:color w:val="2F5496"/>
          <w:sz w:val="24"/>
          <w:szCs w:val="24"/>
        </w:rPr>
        <w:t xml:space="preserve">14) is discussed. We have no explanation for these observations and we mention these data to highlight uncertainties/inconsistencies. We have now made this clearer by moving this text to lines 420-424 where uncertainties are discussed. </w:t>
      </w:r>
    </w:p>
    <w:p w14:paraId="00000098" w14:textId="77777777" w:rsidR="00CE384E" w:rsidRDefault="0044239E">
      <w:pPr>
        <w:spacing w:line="276" w:lineRule="auto"/>
        <w:jc w:val="both"/>
        <w:rPr>
          <w:sz w:val="24"/>
          <w:szCs w:val="24"/>
        </w:rPr>
      </w:pPr>
      <w:r>
        <w:rPr>
          <w:b/>
          <w:sz w:val="24"/>
          <w:szCs w:val="24"/>
        </w:rPr>
        <w:t>Line 347</w:t>
      </w:r>
      <w:r>
        <w:rPr>
          <w:sz w:val="24"/>
          <w:szCs w:val="24"/>
        </w:rPr>
        <w:t xml:space="preserve"> Sentence s</w:t>
      </w:r>
      <w:r>
        <w:rPr>
          <w:sz w:val="24"/>
          <w:szCs w:val="24"/>
        </w:rPr>
        <w:t>hould be changed to: Treatment of metamorphosing convict surgeonfish with NH3, a THR antagonist decreased bipolar cell density in the retina (</w:t>
      </w:r>
      <w:proofErr w:type="spellStart"/>
      <w:r>
        <w:rPr>
          <w:sz w:val="24"/>
          <w:szCs w:val="24"/>
        </w:rPr>
        <w:t>Besson</w:t>
      </w:r>
      <w:proofErr w:type="spellEnd"/>
      <w:r>
        <w:rPr>
          <w:sz w:val="24"/>
          <w:szCs w:val="24"/>
        </w:rPr>
        <w:t xml:space="preserve"> et al., 2020).</w:t>
      </w:r>
    </w:p>
    <w:p w14:paraId="00000099" w14:textId="7D6C410E" w:rsidR="00CE384E" w:rsidRDefault="0044239E">
      <w:pPr>
        <w:spacing w:line="276" w:lineRule="auto"/>
        <w:jc w:val="both"/>
        <w:rPr>
          <w:color w:val="2F5496"/>
          <w:sz w:val="24"/>
          <w:szCs w:val="24"/>
        </w:rPr>
      </w:pPr>
      <w:r>
        <w:rPr>
          <w:color w:val="2F5496"/>
          <w:sz w:val="24"/>
          <w:szCs w:val="24"/>
        </w:rPr>
        <w:t>The sentence has been changed</w:t>
      </w:r>
      <w:r w:rsidR="007C1150">
        <w:rPr>
          <w:color w:val="2F5496"/>
          <w:sz w:val="24"/>
          <w:szCs w:val="24"/>
        </w:rPr>
        <w:t xml:space="preserve"> (L 404)</w:t>
      </w:r>
      <w:r>
        <w:rPr>
          <w:color w:val="2F5496"/>
          <w:sz w:val="24"/>
          <w:szCs w:val="24"/>
        </w:rPr>
        <w:t>.</w:t>
      </w:r>
    </w:p>
    <w:p w14:paraId="0000009A" w14:textId="77777777" w:rsidR="00CE384E" w:rsidRDefault="0044239E">
      <w:pPr>
        <w:spacing w:line="276" w:lineRule="auto"/>
        <w:jc w:val="both"/>
        <w:rPr>
          <w:sz w:val="24"/>
          <w:szCs w:val="24"/>
        </w:rPr>
      </w:pPr>
      <w:r>
        <w:rPr>
          <w:b/>
          <w:sz w:val="24"/>
          <w:szCs w:val="24"/>
        </w:rPr>
        <w:lastRenderedPageBreak/>
        <w:t>Line 376</w:t>
      </w:r>
      <w:r>
        <w:rPr>
          <w:sz w:val="24"/>
          <w:szCs w:val="24"/>
        </w:rPr>
        <w:t xml:space="preserve"> “</w:t>
      </w:r>
      <w:proofErr w:type="spellStart"/>
      <w:r>
        <w:rPr>
          <w:sz w:val="24"/>
          <w:szCs w:val="24"/>
        </w:rPr>
        <w:t>Besson</w:t>
      </w:r>
      <w:proofErr w:type="spellEnd"/>
      <w:r>
        <w:rPr>
          <w:sz w:val="24"/>
          <w:szCs w:val="24"/>
        </w:rPr>
        <w:t xml:space="preserve"> et al. (2020) provided evidence of dose, tim</w:t>
      </w:r>
      <w:r>
        <w:rPr>
          <w:sz w:val="24"/>
          <w:szCs w:val="24"/>
        </w:rPr>
        <w:t xml:space="preserve">e and incidence concordance in surgeonfish exposed to </w:t>
      </w:r>
      <w:proofErr w:type="spellStart"/>
      <w:r>
        <w:rPr>
          <w:sz w:val="24"/>
          <w:szCs w:val="24"/>
        </w:rPr>
        <w:t>chlorpyrifos</w:t>
      </w:r>
      <w:proofErr w:type="spellEnd"/>
      <w:r>
        <w:rPr>
          <w:sz w:val="24"/>
          <w:szCs w:val="24"/>
        </w:rPr>
        <w:t xml:space="preserve"> or increased temperature (Table S1).” The significance of this to the thyroid needs to be clarified. </w:t>
      </w:r>
    </w:p>
    <w:p w14:paraId="0000009B" w14:textId="4C0ACFB1"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This part of the text </w:t>
      </w:r>
      <w:r w:rsidR="00BF0253">
        <w:rPr>
          <w:color w:val="2F5496"/>
          <w:sz w:val="24"/>
          <w:szCs w:val="24"/>
        </w:rPr>
        <w:t xml:space="preserve">(L 433) </w:t>
      </w:r>
      <w:r>
        <w:rPr>
          <w:color w:val="2F5496"/>
          <w:sz w:val="24"/>
          <w:szCs w:val="24"/>
        </w:rPr>
        <w:t xml:space="preserve">is dealing with KER 2373 (decreased T3 → retinal layer structure </w:t>
      </w:r>
      <w:r>
        <w:rPr>
          <w:color w:val="2F5496"/>
          <w:sz w:val="24"/>
          <w:szCs w:val="24"/>
        </w:rPr>
        <w:t xml:space="preserve">altered). </w:t>
      </w:r>
      <w:proofErr w:type="spellStart"/>
      <w:r>
        <w:rPr>
          <w:color w:val="2F5496"/>
          <w:sz w:val="24"/>
          <w:szCs w:val="24"/>
        </w:rPr>
        <w:t>Besson</w:t>
      </w:r>
      <w:proofErr w:type="spellEnd"/>
      <w:r>
        <w:rPr>
          <w:color w:val="2F5496"/>
          <w:sz w:val="24"/>
          <w:szCs w:val="24"/>
        </w:rPr>
        <w:t xml:space="preserve"> et al. (2020) show that </w:t>
      </w:r>
      <w:proofErr w:type="spellStart"/>
      <w:r>
        <w:rPr>
          <w:color w:val="2F5496"/>
          <w:sz w:val="24"/>
          <w:szCs w:val="24"/>
        </w:rPr>
        <w:t>chlorpyrifos</w:t>
      </w:r>
      <w:proofErr w:type="spellEnd"/>
      <w:r>
        <w:rPr>
          <w:color w:val="2F5496"/>
          <w:sz w:val="24"/>
          <w:szCs w:val="24"/>
        </w:rPr>
        <w:t xml:space="preserve"> exposure and increased temperature result in reduced T3 levels as well as altered retinal layer structure. The details are shown in Table S1. Although this is not prototypical THSD, it does provide dire</w:t>
      </w:r>
      <w:r>
        <w:rPr>
          <w:color w:val="2F5496"/>
          <w:sz w:val="24"/>
          <w:szCs w:val="24"/>
        </w:rPr>
        <w:t xml:space="preserve">ct evidence of this specific KER. </w:t>
      </w:r>
    </w:p>
    <w:p w14:paraId="0000009C" w14:textId="77777777" w:rsidR="00CE384E" w:rsidRDefault="0044239E">
      <w:pPr>
        <w:spacing w:after="200" w:line="276" w:lineRule="auto"/>
        <w:jc w:val="both"/>
        <w:rPr>
          <w:sz w:val="24"/>
          <w:szCs w:val="24"/>
        </w:rPr>
      </w:pPr>
      <w:r>
        <w:rPr>
          <w:b/>
          <w:sz w:val="24"/>
          <w:szCs w:val="24"/>
        </w:rPr>
        <w:t>Figure 3</w:t>
      </w:r>
      <w:r>
        <w:rPr>
          <w:sz w:val="24"/>
          <w:szCs w:val="24"/>
        </w:rPr>
        <w:t xml:space="preserve"> There are discrepancies between the text and Figure 3.  The text (section 4. Summary of Scientific Evidence) lists weight of evidence as “High” for KERs #2375 and #2013, whereas Figure 3 labels those KERS as “Mod</w:t>
      </w:r>
      <w:r>
        <w:rPr>
          <w:sz w:val="24"/>
          <w:szCs w:val="24"/>
        </w:rPr>
        <w:t>erate”.   KER #2374 is labeled as “High” in Figure 3, but “Moderate” in the text section on Empirical evidence of KERs”.</w:t>
      </w:r>
    </w:p>
    <w:p w14:paraId="0000009D"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Figure 1 shows the result of the overall </w:t>
      </w:r>
      <w:proofErr w:type="spellStart"/>
      <w:r>
        <w:rPr>
          <w:color w:val="2F5496"/>
          <w:sz w:val="24"/>
          <w:szCs w:val="24"/>
        </w:rPr>
        <w:t>WoE</w:t>
      </w:r>
      <w:proofErr w:type="spellEnd"/>
      <w:r>
        <w:rPr>
          <w:color w:val="2F5496"/>
          <w:sz w:val="24"/>
          <w:szCs w:val="24"/>
        </w:rPr>
        <w:t xml:space="preserve"> assessment which is based on both the biological plausibility and the empirical evidence. </w:t>
      </w:r>
      <w:r>
        <w:rPr>
          <w:color w:val="2F5496"/>
          <w:sz w:val="24"/>
          <w:szCs w:val="24"/>
        </w:rPr>
        <w:t>The different assessments leading to the overall assessment are summarized in Table 1. We added a sentence to explain this to the figure caption and the intro of section 4. We have also checked all statements to be sure that there are no discrepancies.</w:t>
      </w:r>
    </w:p>
    <w:p w14:paraId="0000009E" w14:textId="77777777" w:rsidR="00CE384E" w:rsidRDefault="0044239E">
      <w:pPr>
        <w:spacing w:line="276" w:lineRule="auto"/>
        <w:jc w:val="both"/>
        <w:rPr>
          <w:sz w:val="24"/>
          <w:szCs w:val="24"/>
        </w:rPr>
      </w:pPr>
      <w:r>
        <w:rPr>
          <w:b/>
          <w:sz w:val="24"/>
          <w:szCs w:val="24"/>
        </w:rPr>
        <w:t>Lin</w:t>
      </w:r>
      <w:r>
        <w:rPr>
          <w:b/>
          <w:sz w:val="24"/>
          <w:szCs w:val="24"/>
        </w:rPr>
        <w:t>e 392</w:t>
      </w:r>
      <w:r>
        <w:rPr>
          <w:sz w:val="24"/>
          <w:szCs w:val="24"/>
        </w:rPr>
        <w:t xml:space="preserve"> Did the knockouts not show a difference in movement relative to the controls or did they not move et all? </w:t>
      </w:r>
    </w:p>
    <w:p w14:paraId="0000009F" w14:textId="77777777"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The knockdowns did move, but they did not respond to the dark-light transition by significantly increasing their movement.</w:t>
      </w:r>
    </w:p>
    <w:p w14:paraId="000000A0" w14:textId="732126B6" w:rsidR="00CE384E" w:rsidRDefault="0044239E">
      <w:pPr>
        <w:pBdr>
          <w:top w:val="nil"/>
          <w:left w:val="nil"/>
          <w:bottom w:val="nil"/>
          <w:right w:val="nil"/>
          <w:between w:val="nil"/>
        </w:pBdr>
        <w:spacing w:line="276" w:lineRule="auto"/>
        <w:jc w:val="both"/>
        <w:rPr>
          <w:i/>
          <w:color w:val="2F5496"/>
          <w:sz w:val="24"/>
          <w:szCs w:val="24"/>
        </w:rPr>
      </w:pPr>
      <w:r>
        <w:rPr>
          <w:color w:val="2F5496"/>
          <w:sz w:val="24"/>
          <w:szCs w:val="24"/>
        </w:rPr>
        <w:t xml:space="preserve">We slightly changed </w:t>
      </w:r>
      <w:r>
        <w:rPr>
          <w:color w:val="2F5496"/>
          <w:sz w:val="24"/>
          <w:szCs w:val="24"/>
        </w:rPr>
        <w:t>the sentence to better convey this message</w:t>
      </w:r>
      <w:r w:rsidR="00B702FE">
        <w:rPr>
          <w:color w:val="2F5496"/>
          <w:sz w:val="24"/>
          <w:szCs w:val="24"/>
        </w:rPr>
        <w:t xml:space="preserve"> (L 447)</w:t>
      </w:r>
      <w:r>
        <w:rPr>
          <w:color w:val="2F5496"/>
          <w:sz w:val="24"/>
          <w:szCs w:val="24"/>
        </w:rPr>
        <w:t xml:space="preserve">: </w:t>
      </w:r>
      <w:r w:rsidR="00B702FE" w:rsidRPr="00B702FE">
        <w:rPr>
          <w:rFonts w:ascii="Times New Roman" w:eastAsia="Times New Roman" w:hAnsi="Times New Roman" w:cs="Times New Roman"/>
          <w:i/>
          <w:sz w:val="24"/>
          <w:szCs w:val="24"/>
        </w:rPr>
        <w:t>While control embryos showed increased swim speed upon a light stimulus after a period in the dark, the DIO1 and 2 knockdown embryos showed no significant increase in swim speed.</w:t>
      </w:r>
    </w:p>
    <w:p w14:paraId="000000A1" w14:textId="77777777" w:rsidR="00CE384E" w:rsidRDefault="0044239E">
      <w:pPr>
        <w:spacing w:line="276" w:lineRule="auto"/>
        <w:jc w:val="both"/>
        <w:rPr>
          <w:sz w:val="24"/>
          <w:szCs w:val="24"/>
        </w:rPr>
      </w:pPr>
      <w:r>
        <w:rPr>
          <w:b/>
          <w:sz w:val="24"/>
          <w:szCs w:val="24"/>
        </w:rPr>
        <w:t>Line 398</w:t>
      </w:r>
      <w:r>
        <w:rPr>
          <w:sz w:val="24"/>
          <w:szCs w:val="24"/>
        </w:rPr>
        <w:t xml:space="preserve"> “The measurements showed</w:t>
      </w:r>
      <w:r>
        <w:rPr>
          <w:sz w:val="24"/>
          <w:szCs w:val="24"/>
        </w:rPr>
        <w:t xml:space="preserve"> that untreated fish could perceive prey with greater contrast.” To us this sounds like a conjecture unless prey perception was actually assessed. </w:t>
      </w:r>
    </w:p>
    <w:p w14:paraId="000000A2" w14:textId="5163298B" w:rsidR="00CE384E" w:rsidRDefault="0044239E">
      <w:pPr>
        <w:spacing w:line="276" w:lineRule="auto"/>
        <w:jc w:val="both"/>
        <w:rPr>
          <w:rFonts w:ascii="Times New Roman" w:eastAsia="Times New Roman" w:hAnsi="Times New Roman" w:cs="Times New Roman"/>
          <w:i/>
          <w:sz w:val="24"/>
          <w:szCs w:val="24"/>
        </w:rPr>
      </w:pPr>
      <w:r>
        <w:rPr>
          <w:color w:val="2F5496"/>
          <w:sz w:val="24"/>
          <w:szCs w:val="24"/>
        </w:rPr>
        <w:t xml:space="preserve">Prey perception was assessed with the method of silhouette video photography to film both fish groups free foraging on </w:t>
      </w:r>
      <w:r w:rsidRPr="002D4EED">
        <w:rPr>
          <w:i/>
          <w:color w:val="2F5496"/>
          <w:sz w:val="24"/>
          <w:szCs w:val="24"/>
        </w:rPr>
        <w:t>Daphnia magna</w:t>
      </w:r>
      <w:r>
        <w:rPr>
          <w:color w:val="2F5496"/>
          <w:sz w:val="24"/>
          <w:szCs w:val="24"/>
        </w:rPr>
        <w:t>, a natural prey zooplankton of rainbow trout. Each experiment consisted of filming three new fish at a time foraging for 30</w:t>
      </w:r>
      <w:r>
        <w:rPr>
          <w:color w:val="2F5496"/>
          <w:sz w:val="24"/>
          <w:szCs w:val="24"/>
        </w:rPr>
        <w:t xml:space="preserve"> min on </w:t>
      </w:r>
      <w:r w:rsidRPr="002D4EED">
        <w:rPr>
          <w:i/>
          <w:color w:val="2F5496"/>
          <w:sz w:val="24"/>
          <w:szCs w:val="24"/>
        </w:rPr>
        <w:t>D. magna</w:t>
      </w:r>
      <w:r>
        <w:rPr>
          <w:color w:val="2F5496"/>
          <w:sz w:val="24"/>
          <w:szCs w:val="24"/>
        </w:rPr>
        <w:t xml:space="preserve"> in a 30x30x30 cm glass aquarium.</w:t>
      </w:r>
      <w:r>
        <w:rPr>
          <w:color w:val="2F5496"/>
          <w:sz w:val="24"/>
          <w:szCs w:val="24"/>
          <w:highlight w:val="white"/>
        </w:rPr>
        <w:t xml:space="preserve"> We added in “</w:t>
      </w:r>
      <w:r>
        <w:rPr>
          <w:color w:val="2F5496"/>
          <w:sz w:val="24"/>
          <w:szCs w:val="24"/>
        </w:rPr>
        <w:t>Evidence for KER #2373 ‘Decreased, T3 leads to Altered, retinal layer structure’ ” (</w:t>
      </w:r>
      <w:r>
        <w:rPr>
          <w:color w:val="2F5496"/>
          <w:sz w:val="24"/>
          <w:szCs w:val="24"/>
          <w:highlight w:val="white"/>
        </w:rPr>
        <w:t xml:space="preserve">Line 452-456): </w:t>
      </w:r>
      <w:r w:rsidR="002D4EED" w:rsidRPr="002D4EED">
        <w:rPr>
          <w:rFonts w:ascii="Times New Roman" w:eastAsia="Times New Roman" w:hAnsi="Times New Roman" w:cs="Times New Roman"/>
          <w:i/>
          <w:sz w:val="24"/>
          <w:szCs w:val="24"/>
        </w:rPr>
        <w:t xml:space="preserve">Foraging on Daphnia magna, a natural zooplankton prey of rainbow trout, was assessed with the method of silhouette video photography. This revealed that, under the full light spectrum, control fish (UV, M/L </w:t>
      </w:r>
      <w:proofErr w:type="spellStart"/>
      <w:r w:rsidR="002D4EED" w:rsidRPr="002D4EED">
        <w:rPr>
          <w:rFonts w:ascii="Times New Roman" w:eastAsia="Times New Roman" w:hAnsi="Times New Roman" w:cs="Times New Roman"/>
          <w:i/>
          <w:sz w:val="24"/>
          <w:szCs w:val="24"/>
        </w:rPr>
        <w:t>trichromats</w:t>
      </w:r>
      <w:proofErr w:type="spellEnd"/>
      <w:r w:rsidR="002D4EED" w:rsidRPr="002D4EED">
        <w:rPr>
          <w:rFonts w:ascii="Times New Roman" w:eastAsia="Times New Roman" w:hAnsi="Times New Roman" w:cs="Times New Roman"/>
          <w:i/>
          <w:sz w:val="24"/>
          <w:szCs w:val="24"/>
        </w:rPr>
        <w:t xml:space="preserve">) located prey at greater distances and angles than TH-treated fish (S, M/L </w:t>
      </w:r>
      <w:proofErr w:type="spellStart"/>
      <w:r w:rsidR="002D4EED" w:rsidRPr="002D4EED">
        <w:rPr>
          <w:rFonts w:ascii="Times New Roman" w:eastAsia="Times New Roman" w:hAnsi="Times New Roman" w:cs="Times New Roman"/>
          <w:i/>
          <w:sz w:val="24"/>
          <w:szCs w:val="24"/>
        </w:rPr>
        <w:t>trichromats</w:t>
      </w:r>
      <w:proofErr w:type="spellEnd"/>
      <w:r w:rsidR="002D4EED" w:rsidRPr="002D4EED">
        <w:rPr>
          <w:rFonts w:ascii="Times New Roman" w:eastAsia="Times New Roman" w:hAnsi="Times New Roman" w:cs="Times New Roman"/>
          <w:i/>
          <w:sz w:val="24"/>
          <w:szCs w:val="24"/>
        </w:rPr>
        <w:t xml:space="preserve">; </w:t>
      </w:r>
      <w:proofErr w:type="spellStart"/>
      <w:r w:rsidR="002D4EED" w:rsidRPr="002D4EED">
        <w:rPr>
          <w:rFonts w:ascii="Times New Roman" w:eastAsia="Times New Roman" w:hAnsi="Times New Roman" w:cs="Times New Roman"/>
          <w:i/>
          <w:sz w:val="24"/>
          <w:szCs w:val="24"/>
        </w:rPr>
        <w:t>Flamarique</w:t>
      </w:r>
      <w:proofErr w:type="spellEnd"/>
      <w:r w:rsidR="002D4EED" w:rsidRPr="002D4EED">
        <w:rPr>
          <w:rFonts w:ascii="Times New Roman" w:eastAsia="Times New Roman" w:hAnsi="Times New Roman" w:cs="Times New Roman"/>
          <w:i/>
          <w:sz w:val="24"/>
          <w:szCs w:val="24"/>
        </w:rPr>
        <w:t xml:space="preserve"> et al., 2013).</w:t>
      </w:r>
    </w:p>
    <w:p w14:paraId="000000A3" w14:textId="77777777" w:rsidR="00CE384E" w:rsidRDefault="0044239E">
      <w:pPr>
        <w:spacing w:line="276" w:lineRule="auto"/>
        <w:jc w:val="both"/>
        <w:rPr>
          <w:sz w:val="24"/>
          <w:szCs w:val="24"/>
        </w:rPr>
      </w:pPr>
      <w:r>
        <w:rPr>
          <w:b/>
          <w:sz w:val="24"/>
          <w:szCs w:val="24"/>
        </w:rPr>
        <w:lastRenderedPageBreak/>
        <w:t>Line 401</w:t>
      </w:r>
      <w:r>
        <w:rPr>
          <w:sz w:val="24"/>
          <w:szCs w:val="24"/>
        </w:rPr>
        <w:t xml:space="preserve"> “Both </w:t>
      </w:r>
      <w:r>
        <w:rPr>
          <w:sz w:val="24"/>
          <w:szCs w:val="24"/>
        </w:rPr>
        <w:t xml:space="preserve">treatment with T3 and T4 altered the swimming response upon a transition from light to dark at 3, 4 and 5 </w:t>
      </w:r>
      <w:proofErr w:type="spellStart"/>
      <w:r>
        <w:rPr>
          <w:sz w:val="24"/>
          <w:szCs w:val="24"/>
        </w:rPr>
        <w:t>dpf</w:t>
      </w:r>
      <w:proofErr w:type="spellEnd"/>
      <w:r>
        <w:rPr>
          <w:sz w:val="24"/>
          <w:szCs w:val="24"/>
        </w:rPr>
        <w:t>. ” Were there also effects on movement in general or only after stimulus change?</w:t>
      </w:r>
    </w:p>
    <w:p w14:paraId="000000A4" w14:textId="1FEB4EC4" w:rsidR="00CE384E" w:rsidRDefault="0044239E">
      <w:pPr>
        <w:spacing w:line="276" w:lineRule="auto"/>
        <w:jc w:val="both"/>
        <w:rPr>
          <w:color w:val="2F5496"/>
          <w:sz w:val="24"/>
          <w:szCs w:val="24"/>
        </w:rPr>
      </w:pPr>
      <w:r>
        <w:rPr>
          <w:color w:val="2F5496"/>
          <w:sz w:val="24"/>
          <w:szCs w:val="24"/>
          <w:highlight w:val="white"/>
        </w:rPr>
        <w:t xml:space="preserve">Unfortunately </w:t>
      </w:r>
      <w:r w:rsidR="002D4EED">
        <w:rPr>
          <w:color w:val="2F5496"/>
          <w:sz w:val="24"/>
          <w:szCs w:val="24"/>
          <w:highlight w:val="white"/>
        </w:rPr>
        <w:t>no information was provided</w:t>
      </w:r>
      <w:r>
        <w:rPr>
          <w:color w:val="2F5496"/>
          <w:sz w:val="24"/>
          <w:szCs w:val="24"/>
          <w:highlight w:val="white"/>
        </w:rPr>
        <w:t xml:space="preserve"> on a general </w:t>
      </w:r>
      <w:r>
        <w:rPr>
          <w:color w:val="2F5496"/>
          <w:sz w:val="24"/>
          <w:szCs w:val="24"/>
          <w:highlight w:val="white"/>
        </w:rPr>
        <w:t>effect on movement after TH supplementation.</w:t>
      </w:r>
    </w:p>
    <w:p w14:paraId="000000A5" w14:textId="77777777" w:rsidR="00CE384E" w:rsidRDefault="0044239E">
      <w:pPr>
        <w:spacing w:line="276" w:lineRule="auto"/>
        <w:jc w:val="both"/>
        <w:rPr>
          <w:sz w:val="24"/>
          <w:szCs w:val="24"/>
        </w:rPr>
      </w:pPr>
      <w:r>
        <w:rPr>
          <w:b/>
          <w:sz w:val="24"/>
          <w:szCs w:val="24"/>
        </w:rPr>
        <w:t>Line 402</w:t>
      </w:r>
      <w:r>
        <w:rPr>
          <w:sz w:val="24"/>
          <w:szCs w:val="24"/>
        </w:rPr>
        <w:t xml:space="preserve"> “ </w:t>
      </w:r>
      <w:proofErr w:type="spellStart"/>
      <w:r>
        <w:rPr>
          <w:sz w:val="24"/>
          <w:szCs w:val="24"/>
        </w:rPr>
        <w:t>Avallone</w:t>
      </w:r>
      <w:proofErr w:type="spellEnd"/>
      <w:r>
        <w:rPr>
          <w:sz w:val="24"/>
          <w:szCs w:val="24"/>
        </w:rPr>
        <w:t xml:space="preserve"> et al. (2015) reported altered structure of the retina as well as increased light sensitivity (increased avoidance of bright light) after exposure of adult zebrafish to cadmium.” The signific</w:t>
      </w:r>
      <w:r>
        <w:rPr>
          <w:sz w:val="24"/>
          <w:szCs w:val="24"/>
        </w:rPr>
        <w:t>ance of this observation is not clear to us. Downstream KERs can be dissociated from TH response, but in this case, the visual behavior is distinct from what is previously described and is followed by statements on TH and visual system.</w:t>
      </w:r>
    </w:p>
    <w:p w14:paraId="000000A6" w14:textId="2CF923B5"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 xml:space="preserve">The study of </w:t>
      </w:r>
      <w:proofErr w:type="spellStart"/>
      <w:r>
        <w:rPr>
          <w:color w:val="2F5496"/>
          <w:sz w:val="24"/>
          <w:szCs w:val="24"/>
        </w:rPr>
        <w:t>Avallo</w:t>
      </w:r>
      <w:r>
        <w:rPr>
          <w:color w:val="2F5496"/>
          <w:sz w:val="24"/>
          <w:szCs w:val="24"/>
        </w:rPr>
        <w:t>ne</w:t>
      </w:r>
      <w:proofErr w:type="spellEnd"/>
      <w:r>
        <w:rPr>
          <w:color w:val="2F5496"/>
          <w:sz w:val="24"/>
          <w:szCs w:val="24"/>
        </w:rPr>
        <w:t xml:space="preserve"> et al. (2015) supports KER 2374 in the fact that it shows altered visual function upon altered retinal layer structure, even though the nature of the changes is not identical to what we see for THSD. This is why this line of evidence is mentioned last, </w:t>
      </w:r>
      <w:r>
        <w:rPr>
          <w:color w:val="2F5496"/>
          <w:sz w:val="24"/>
          <w:szCs w:val="24"/>
        </w:rPr>
        <w:t>after evidence from THSD</w:t>
      </w:r>
      <w:r w:rsidR="007C6EF1">
        <w:rPr>
          <w:color w:val="2F5496"/>
          <w:sz w:val="24"/>
          <w:szCs w:val="24"/>
        </w:rPr>
        <w:t xml:space="preserve"> (L 459)</w:t>
      </w:r>
      <w:r>
        <w:rPr>
          <w:color w:val="2F5496"/>
          <w:sz w:val="24"/>
          <w:szCs w:val="24"/>
        </w:rPr>
        <w:t>.</w:t>
      </w:r>
    </w:p>
    <w:p w14:paraId="000000A7" w14:textId="4C800761" w:rsidR="00CE384E" w:rsidRDefault="0044239E">
      <w:p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b/>
          <w:color w:val="000000"/>
        </w:rPr>
        <w:t>Line 412</w:t>
      </w:r>
      <w:r>
        <w:rPr>
          <w:rFonts w:ascii="Times New Roman" w:eastAsia="Times New Roman" w:hAnsi="Times New Roman" w:cs="Times New Roman"/>
          <w:color w:val="000000"/>
        </w:rPr>
        <w:t xml:space="preserve"> </w:t>
      </w:r>
      <w:proofErr w:type="spellStart"/>
      <w:r>
        <w:rPr>
          <w:color w:val="000000"/>
          <w:sz w:val="24"/>
          <w:szCs w:val="24"/>
        </w:rPr>
        <w:t>Chlorpyrifos</w:t>
      </w:r>
      <w:proofErr w:type="spellEnd"/>
      <w:r>
        <w:rPr>
          <w:color w:val="000000"/>
          <w:sz w:val="24"/>
          <w:szCs w:val="24"/>
        </w:rPr>
        <w:t xml:space="preserve"> is also a powerful inhibitor of acetylcholinesterase and therefore maybe not a good example of a thyroid-mediated effect.</w:t>
      </w:r>
      <w:r>
        <w:rPr>
          <w:color w:val="000000"/>
          <w:sz w:val="24"/>
          <w:szCs w:val="24"/>
        </w:rPr>
        <w:t xml:space="preserve"> </w:t>
      </w:r>
    </w:p>
    <w:p w14:paraId="000000A8" w14:textId="77777777" w:rsidR="00CE384E" w:rsidRDefault="0044239E" w:rsidP="007C6EF1">
      <w:pPr>
        <w:pBdr>
          <w:top w:val="nil"/>
          <w:left w:val="nil"/>
          <w:bottom w:val="nil"/>
          <w:right w:val="nil"/>
          <w:between w:val="nil"/>
        </w:pBdr>
        <w:spacing w:before="240" w:line="276" w:lineRule="auto"/>
        <w:jc w:val="both"/>
        <w:rPr>
          <w:color w:val="2F5496"/>
          <w:sz w:val="24"/>
          <w:szCs w:val="24"/>
        </w:rPr>
      </w:pPr>
      <w:r>
        <w:rPr>
          <w:color w:val="2F5496"/>
          <w:sz w:val="24"/>
          <w:szCs w:val="24"/>
        </w:rPr>
        <w:t>KER 2375 (altered visual function → increased mortality) is not thyroid-specific. We do however agree that the neurotoxicity mechanism could also affect mortality via pathways other than altered visual function.</w:t>
      </w:r>
    </w:p>
    <w:p w14:paraId="000000A9" w14:textId="4A300A73" w:rsidR="00CE384E" w:rsidRDefault="0044239E">
      <w:pPr>
        <w:pBdr>
          <w:top w:val="nil"/>
          <w:left w:val="nil"/>
          <w:bottom w:val="nil"/>
          <w:right w:val="nil"/>
          <w:between w:val="nil"/>
        </w:pBdr>
        <w:spacing w:line="276" w:lineRule="auto"/>
        <w:jc w:val="both"/>
        <w:rPr>
          <w:i/>
        </w:rPr>
      </w:pPr>
      <w:r>
        <w:rPr>
          <w:color w:val="2F5496"/>
          <w:sz w:val="24"/>
          <w:szCs w:val="24"/>
        </w:rPr>
        <w:t>We added a sentence</w:t>
      </w:r>
      <w:r w:rsidR="007C6EF1">
        <w:rPr>
          <w:color w:val="2F5496"/>
          <w:sz w:val="24"/>
          <w:szCs w:val="24"/>
        </w:rPr>
        <w:t xml:space="preserve"> (L 471)</w:t>
      </w:r>
      <w:r>
        <w:rPr>
          <w:color w:val="2F5496"/>
          <w:sz w:val="24"/>
          <w:szCs w:val="24"/>
        </w:rPr>
        <w:t>:</w:t>
      </w:r>
      <w:r>
        <w:rPr>
          <w:sz w:val="24"/>
          <w:szCs w:val="24"/>
        </w:rPr>
        <w:t xml:space="preserve"> </w:t>
      </w:r>
      <w:r>
        <w:rPr>
          <w:rFonts w:ascii="Times New Roman" w:eastAsia="Times New Roman" w:hAnsi="Times New Roman" w:cs="Times New Roman"/>
          <w:i/>
          <w:sz w:val="24"/>
          <w:szCs w:val="24"/>
        </w:rPr>
        <w:t>It should be noted that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chlorpyrifos</w:t>
      </w:r>
      <w:proofErr w:type="spellEnd"/>
      <w:r>
        <w:rPr>
          <w:rFonts w:ascii="Times New Roman" w:eastAsia="Times New Roman" w:hAnsi="Times New Roman" w:cs="Times New Roman"/>
          <w:i/>
          <w:sz w:val="24"/>
          <w:szCs w:val="24"/>
        </w:rPr>
        <w:t xml:space="preserve"> is also an acetylcholinesterase inhibitor which may influence performance in the predation test via neurotoxicity.</w:t>
      </w:r>
    </w:p>
    <w:p w14:paraId="000000AA" w14:textId="77777777" w:rsidR="00CE384E" w:rsidRDefault="00CE384E">
      <w:pPr>
        <w:pBdr>
          <w:top w:val="nil"/>
          <w:left w:val="nil"/>
          <w:bottom w:val="nil"/>
          <w:right w:val="nil"/>
          <w:between w:val="nil"/>
        </w:pBdr>
        <w:spacing w:after="0" w:line="276" w:lineRule="auto"/>
        <w:jc w:val="both"/>
        <w:rPr>
          <w:color w:val="000000"/>
          <w:sz w:val="24"/>
          <w:szCs w:val="24"/>
        </w:rPr>
      </w:pPr>
    </w:p>
    <w:p w14:paraId="000000AB" w14:textId="77777777" w:rsidR="00CE384E" w:rsidRDefault="0044239E">
      <w:pPr>
        <w:pBdr>
          <w:top w:val="nil"/>
          <w:left w:val="nil"/>
          <w:bottom w:val="nil"/>
          <w:right w:val="nil"/>
          <w:between w:val="nil"/>
        </w:pBdr>
        <w:spacing w:after="0" w:line="276" w:lineRule="auto"/>
        <w:jc w:val="both"/>
        <w:rPr>
          <w:color w:val="000000"/>
          <w:sz w:val="24"/>
          <w:szCs w:val="24"/>
        </w:rPr>
      </w:pPr>
      <w:r>
        <w:rPr>
          <w:b/>
          <w:color w:val="000000"/>
          <w:sz w:val="24"/>
          <w:szCs w:val="24"/>
        </w:rPr>
        <w:t xml:space="preserve">Line 513 </w:t>
      </w:r>
      <w:r>
        <w:rPr>
          <w:color w:val="000000"/>
          <w:sz w:val="24"/>
          <w:szCs w:val="24"/>
        </w:rPr>
        <w:t xml:space="preserve">These seem like very high doses, some context would be helpful here. </w:t>
      </w:r>
    </w:p>
    <w:p w14:paraId="000000AC" w14:textId="77777777" w:rsidR="00CE384E" w:rsidRDefault="00CE384E">
      <w:pPr>
        <w:pBdr>
          <w:top w:val="nil"/>
          <w:left w:val="nil"/>
          <w:bottom w:val="nil"/>
          <w:right w:val="nil"/>
          <w:between w:val="nil"/>
        </w:pBdr>
        <w:spacing w:after="0" w:line="276" w:lineRule="auto"/>
        <w:jc w:val="both"/>
        <w:rPr>
          <w:sz w:val="24"/>
          <w:szCs w:val="24"/>
        </w:rPr>
      </w:pPr>
    </w:p>
    <w:p w14:paraId="000000AD" w14:textId="77777777" w:rsidR="00CE384E" w:rsidRDefault="0044239E">
      <w:pPr>
        <w:spacing w:after="0" w:line="276" w:lineRule="auto"/>
        <w:jc w:val="both"/>
        <w:rPr>
          <w:sz w:val="24"/>
          <w:szCs w:val="24"/>
        </w:rPr>
      </w:pPr>
      <w:r>
        <w:rPr>
          <w:color w:val="2F5496"/>
          <w:sz w:val="24"/>
          <w:szCs w:val="24"/>
        </w:rPr>
        <w:t>See comment 1.8.</w:t>
      </w:r>
    </w:p>
    <w:p w14:paraId="000000AE" w14:textId="77777777" w:rsidR="00CE384E" w:rsidRDefault="00CE384E">
      <w:pPr>
        <w:pBdr>
          <w:top w:val="nil"/>
          <w:left w:val="nil"/>
          <w:bottom w:val="nil"/>
          <w:right w:val="nil"/>
          <w:between w:val="nil"/>
        </w:pBdr>
        <w:spacing w:after="0" w:line="276" w:lineRule="auto"/>
        <w:jc w:val="both"/>
        <w:rPr>
          <w:sz w:val="24"/>
          <w:szCs w:val="24"/>
        </w:rPr>
      </w:pPr>
    </w:p>
    <w:p w14:paraId="000000AF" w14:textId="77777777" w:rsidR="00CE384E" w:rsidRDefault="0044239E">
      <w:pPr>
        <w:pBdr>
          <w:top w:val="nil"/>
          <w:left w:val="nil"/>
          <w:bottom w:val="nil"/>
          <w:right w:val="nil"/>
          <w:between w:val="nil"/>
        </w:pBdr>
        <w:spacing w:after="0" w:line="276" w:lineRule="auto"/>
        <w:jc w:val="both"/>
        <w:rPr>
          <w:color w:val="000000"/>
          <w:sz w:val="24"/>
          <w:szCs w:val="24"/>
        </w:rPr>
      </w:pPr>
      <w:r>
        <w:rPr>
          <w:color w:val="000000"/>
          <w:sz w:val="24"/>
          <w:szCs w:val="24"/>
        </w:rPr>
        <w:t>What is no fold change and R</w:t>
      </w:r>
      <w:r>
        <w:rPr>
          <w:color w:val="000000"/>
          <w:sz w:val="24"/>
          <w:szCs w:val="24"/>
        </w:rPr>
        <w:t>PE diameter i.e., control RPE – we assume it is ~7.5 but that would suggest that 6.5 FC in TPO has no effect on RPE diameter? Adding confidence levels would maybe help interpretation of these data.</w:t>
      </w:r>
    </w:p>
    <w:p w14:paraId="000000B0" w14:textId="77777777" w:rsidR="00CE384E" w:rsidRDefault="00CE384E">
      <w:pPr>
        <w:pBdr>
          <w:top w:val="nil"/>
          <w:left w:val="nil"/>
          <w:bottom w:val="nil"/>
          <w:right w:val="nil"/>
          <w:between w:val="nil"/>
        </w:pBdr>
        <w:spacing w:after="0" w:line="276" w:lineRule="auto"/>
        <w:jc w:val="both"/>
        <w:rPr>
          <w:sz w:val="24"/>
          <w:szCs w:val="24"/>
        </w:rPr>
      </w:pPr>
    </w:p>
    <w:p w14:paraId="000000B1" w14:textId="641068AE" w:rsidR="00CE384E" w:rsidRDefault="0044239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r>
        <w:rPr>
          <w:color w:val="2F5496"/>
          <w:sz w:val="24"/>
          <w:szCs w:val="24"/>
        </w:rPr>
        <w:t>We specified, added the p value (p &lt; 0.01) and added to Fig. 4 caption</w:t>
      </w:r>
      <w:r w:rsidR="00917F03">
        <w:rPr>
          <w:color w:val="2F5496"/>
          <w:sz w:val="24"/>
          <w:szCs w:val="24"/>
        </w:rPr>
        <w:t xml:space="preserve"> (L 573)</w:t>
      </w:r>
      <w:r>
        <w:rPr>
          <w:color w:val="2F5496"/>
          <w:sz w:val="24"/>
          <w:szCs w:val="24"/>
        </w:rPr>
        <w:t>:</w:t>
      </w:r>
      <w:r>
        <w:rPr>
          <w:sz w:val="24"/>
          <w:szCs w:val="24"/>
        </w:rPr>
        <w:t xml:space="preserve"> </w:t>
      </w:r>
      <w:r>
        <w:rPr>
          <w:rFonts w:ascii="Times New Roman" w:eastAsia="Times New Roman" w:hAnsi="Times New Roman" w:cs="Times New Roman"/>
          <w:i/>
          <w:sz w:val="24"/>
          <w:szCs w:val="24"/>
        </w:rPr>
        <w:t>measured as fold change compared to control, which was set to 1.</w:t>
      </w:r>
    </w:p>
    <w:p w14:paraId="000000B2" w14:textId="77777777" w:rsidR="00CE384E" w:rsidRDefault="00CE384E">
      <w:pPr>
        <w:pBdr>
          <w:top w:val="nil"/>
          <w:left w:val="nil"/>
          <w:bottom w:val="nil"/>
          <w:right w:val="nil"/>
          <w:between w:val="nil"/>
        </w:pBdr>
        <w:spacing w:after="0" w:line="276" w:lineRule="auto"/>
        <w:jc w:val="both"/>
        <w:rPr>
          <w:rFonts w:ascii="Times New Roman" w:eastAsia="Times New Roman" w:hAnsi="Times New Roman" w:cs="Times New Roman"/>
          <w:i/>
          <w:sz w:val="24"/>
          <w:szCs w:val="24"/>
        </w:rPr>
      </w:pPr>
    </w:p>
    <w:p w14:paraId="000000B3" w14:textId="77777777" w:rsidR="00CE384E" w:rsidRDefault="0044239E">
      <w:pPr>
        <w:spacing w:line="276" w:lineRule="auto"/>
        <w:jc w:val="both"/>
        <w:rPr>
          <w:sz w:val="24"/>
          <w:szCs w:val="24"/>
        </w:rPr>
      </w:pPr>
      <w:r>
        <w:rPr>
          <w:b/>
          <w:sz w:val="24"/>
          <w:szCs w:val="24"/>
        </w:rPr>
        <w:t>Line 518</w:t>
      </w:r>
      <w:r>
        <w:rPr>
          <w:sz w:val="24"/>
          <w:szCs w:val="24"/>
        </w:rPr>
        <w:t xml:space="preserve"> “reduced numbers of cones in 2-month-old DIO3 knockout mice” Are these the same changes observed with the ret</w:t>
      </w:r>
      <w:r>
        <w:rPr>
          <w:sz w:val="24"/>
          <w:szCs w:val="24"/>
        </w:rPr>
        <w:t>inal layer alterations described earlier?</w:t>
      </w:r>
    </w:p>
    <w:p w14:paraId="000000B4" w14:textId="1DD8493E" w:rsidR="00CE384E" w:rsidRDefault="0044239E">
      <w:pPr>
        <w:spacing w:line="276" w:lineRule="auto"/>
        <w:jc w:val="both"/>
        <w:rPr>
          <w:rFonts w:ascii="Times New Roman" w:eastAsia="Times New Roman" w:hAnsi="Times New Roman" w:cs="Times New Roman"/>
          <w:i/>
          <w:sz w:val="24"/>
          <w:szCs w:val="24"/>
        </w:rPr>
      </w:pPr>
      <w:r>
        <w:rPr>
          <w:color w:val="2F5496"/>
          <w:sz w:val="24"/>
          <w:szCs w:val="24"/>
        </w:rPr>
        <w:lastRenderedPageBreak/>
        <w:t>We added a statement on the reducti</w:t>
      </w:r>
      <w:r w:rsidR="00917F03">
        <w:rPr>
          <w:color w:val="2F5496"/>
          <w:sz w:val="24"/>
          <w:szCs w:val="24"/>
        </w:rPr>
        <w:t>on of cones in zebrafish (L 579</w:t>
      </w:r>
      <w:r>
        <w:rPr>
          <w:color w:val="2F5496"/>
          <w:sz w:val="24"/>
          <w:szCs w:val="24"/>
        </w:rPr>
        <w:t>):</w:t>
      </w:r>
      <w:r>
        <w:rPr>
          <w:sz w:val="24"/>
          <w:szCs w:val="24"/>
        </w:rPr>
        <w:t xml:space="preserve"> </w:t>
      </w:r>
      <w:r>
        <w:rPr>
          <w:rFonts w:ascii="Times New Roman" w:eastAsia="Times New Roman" w:hAnsi="Times New Roman" w:cs="Times New Roman"/>
          <w:sz w:val="26"/>
          <w:szCs w:val="26"/>
        </w:rPr>
        <w:t xml:space="preserve"> </w:t>
      </w:r>
      <w:r w:rsidR="00917F03" w:rsidRPr="00917F03">
        <w:rPr>
          <w:rFonts w:ascii="Times New Roman" w:eastAsia="Times New Roman" w:hAnsi="Times New Roman" w:cs="Times New Roman"/>
          <w:i/>
          <w:sz w:val="24"/>
          <w:szCs w:val="24"/>
        </w:rPr>
        <w:t xml:space="preserve">In D3bMO zebrafish larvae (knockdown of DIO 3b, resulting in increased T3 levels), there was a marked disorganization across all layers of the retina </w:t>
      </w:r>
      <w:r w:rsidR="00917F03" w:rsidRPr="00917F03">
        <w:rPr>
          <w:rFonts w:ascii="Times New Roman" w:eastAsia="Times New Roman" w:hAnsi="Times New Roman" w:cs="Times New Roman"/>
          <w:i/>
          <w:sz w:val="24"/>
          <w:szCs w:val="24"/>
          <w:u w:val="single"/>
        </w:rPr>
        <w:t>with reductions in the numbers of cones</w:t>
      </w:r>
      <w:r w:rsidR="00917F03" w:rsidRPr="00917F03">
        <w:rPr>
          <w:rFonts w:ascii="Times New Roman" w:eastAsia="Times New Roman" w:hAnsi="Times New Roman" w:cs="Times New Roman"/>
          <w:i/>
          <w:sz w:val="24"/>
          <w:szCs w:val="24"/>
        </w:rPr>
        <w:t xml:space="preserve"> (</w:t>
      </w:r>
      <w:proofErr w:type="spellStart"/>
      <w:r w:rsidR="00917F03" w:rsidRPr="00917F03">
        <w:rPr>
          <w:rFonts w:ascii="Times New Roman" w:eastAsia="Times New Roman" w:hAnsi="Times New Roman" w:cs="Times New Roman"/>
          <w:i/>
          <w:sz w:val="24"/>
          <w:szCs w:val="24"/>
        </w:rPr>
        <w:t>Houbrechts</w:t>
      </w:r>
      <w:proofErr w:type="spellEnd"/>
      <w:r w:rsidR="00917F03" w:rsidRPr="00917F03">
        <w:rPr>
          <w:rFonts w:ascii="Times New Roman" w:eastAsia="Times New Roman" w:hAnsi="Times New Roman" w:cs="Times New Roman"/>
          <w:i/>
          <w:sz w:val="24"/>
          <w:szCs w:val="24"/>
        </w:rPr>
        <w:t xml:space="preserve"> et al., 2016), and Ng et al. (2010) found severely reduced numbers of cones in 2-month-old DIO3 knockout mice and showed that cones were generated and then lost by cell death. </w:t>
      </w:r>
    </w:p>
    <w:p w14:paraId="000000B5" w14:textId="77777777" w:rsidR="00CE384E" w:rsidRDefault="0044239E">
      <w:pPr>
        <w:spacing w:line="276" w:lineRule="auto"/>
        <w:jc w:val="both"/>
        <w:rPr>
          <w:sz w:val="24"/>
          <w:szCs w:val="24"/>
        </w:rPr>
      </w:pPr>
      <w:r>
        <w:rPr>
          <w:b/>
          <w:sz w:val="24"/>
          <w:szCs w:val="24"/>
        </w:rPr>
        <w:t>Line 522</w:t>
      </w:r>
      <w:r>
        <w:rPr>
          <w:sz w:val="24"/>
          <w:szCs w:val="24"/>
        </w:rPr>
        <w:t xml:space="preserve"> </w:t>
      </w:r>
      <w:r>
        <w:rPr>
          <w:sz w:val="24"/>
          <w:szCs w:val="24"/>
        </w:rPr>
        <w:t>“KER 2373 linking reduced T3 to altered retinal structure is followed by statement “altered eye structure”.  Do the authors mean the same thing by altered retinal structure and altered eye structure?</w:t>
      </w:r>
    </w:p>
    <w:p w14:paraId="000000B6" w14:textId="4AEBA282" w:rsidR="00CE384E" w:rsidRDefault="0044239E">
      <w:pPr>
        <w:spacing w:line="276" w:lineRule="auto"/>
        <w:jc w:val="both"/>
        <w:rPr>
          <w:sz w:val="24"/>
          <w:szCs w:val="24"/>
        </w:rPr>
      </w:pPr>
      <w:r>
        <w:rPr>
          <w:color w:val="2F5496"/>
          <w:sz w:val="24"/>
          <w:szCs w:val="24"/>
        </w:rPr>
        <w:t>We understand that this may be confusing. We changed the</w:t>
      </w:r>
      <w:r>
        <w:rPr>
          <w:color w:val="2F5496"/>
          <w:sz w:val="24"/>
          <w:szCs w:val="24"/>
        </w:rPr>
        <w:t xml:space="preserve"> wording to altered retinal structure</w:t>
      </w:r>
      <w:r w:rsidR="00D05277">
        <w:rPr>
          <w:color w:val="2F5496"/>
          <w:sz w:val="24"/>
          <w:szCs w:val="24"/>
        </w:rPr>
        <w:t xml:space="preserve"> (L 584)</w:t>
      </w:r>
      <w:r>
        <w:rPr>
          <w:color w:val="2F5496"/>
          <w:sz w:val="24"/>
          <w:szCs w:val="24"/>
        </w:rPr>
        <w:t>.</w:t>
      </w:r>
    </w:p>
    <w:p w14:paraId="000000B7" w14:textId="77777777" w:rsidR="00CE384E" w:rsidRDefault="0044239E">
      <w:pPr>
        <w:spacing w:line="276" w:lineRule="auto"/>
        <w:jc w:val="both"/>
        <w:rPr>
          <w:sz w:val="24"/>
          <w:szCs w:val="24"/>
        </w:rPr>
      </w:pPr>
      <w:r>
        <w:rPr>
          <w:sz w:val="24"/>
          <w:szCs w:val="24"/>
        </w:rPr>
        <w:t xml:space="preserve">The authors should consult the literature on </w:t>
      </w:r>
      <w:proofErr w:type="spellStart"/>
      <w:r>
        <w:rPr>
          <w:sz w:val="24"/>
          <w:szCs w:val="24"/>
        </w:rPr>
        <w:t>teleosts</w:t>
      </w:r>
      <w:proofErr w:type="spellEnd"/>
      <w:r>
        <w:rPr>
          <w:sz w:val="24"/>
          <w:szCs w:val="24"/>
        </w:rPr>
        <w:t xml:space="preserve"> in general by selecting zebrafish within the search term they have eliminated a rich literature looking at TH in "fish" supporting in some cases aspects that are l</w:t>
      </w:r>
      <w:r>
        <w:rPr>
          <w:sz w:val="24"/>
          <w:szCs w:val="24"/>
        </w:rPr>
        <w:t>ess convincing in zebrafish. It is unclear why the search terms were limited to zebrafish.</w:t>
      </w:r>
    </w:p>
    <w:p w14:paraId="000000B8" w14:textId="05CE1438" w:rsidR="00CE384E" w:rsidRDefault="00D05277">
      <w:pPr>
        <w:pBdr>
          <w:top w:val="nil"/>
          <w:left w:val="nil"/>
          <w:bottom w:val="nil"/>
          <w:right w:val="nil"/>
          <w:between w:val="nil"/>
        </w:pBdr>
        <w:spacing w:line="276" w:lineRule="auto"/>
        <w:jc w:val="both"/>
        <w:rPr>
          <w:color w:val="2F5496"/>
          <w:sz w:val="24"/>
          <w:szCs w:val="24"/>
        </w:rPr>
      </w:pPr>
      <w:r>
        <w:rPr>
          <w:color w:val="2F5496"/>
          <w:sz w:val="24"/>
          <w:szCs w:val="24"/>
        </w:rPr>
        <w:t>On line 226</w:t>
      </w:r>
      <w:r w:rsidR="0044239E">
        <w:rPr>
          <w:color w:val="2F5496"/>
          <w:sz w:val="24"/>
          <w:szCs w:val="24"/>
        </w:rPr>
        <w:t xml:space="preserve"> we wrote that ‘fish’ was one of the search terms. The term ‘zebrafish’ was not included. This may have been a misunderstanding.</w:t>
      </w:r>
    </w:p>
    <w:p w14:paraId="000000B9" w14:textId="77777777" w:rsidR="00CE384E" w:rsidRDefault="0044239E">
      <w:pPr>
        <w:spacing w:line="276" w:lineRule="auto"/>
        <w:jc w:val="both"/>
        <w:rPr>
          <w:sz w:val="24"/>
          <w:szCs w:val="24"/>
        </w:rPr>
      </w:pPr>
      <w:r>
        <w:rPr>
          <w:b/>
          <w:sz w:val="24"/>
          <w:szCs w:val="24"/>
        </w:rPr>
        <w:t>Line 535</w:t>
      </w:r>
      <w:r>
        <w:rPr>
          <w:sz w:val="24"/>
          <w:szCs w:val="24"/>
        </w:rPr>
        <w:t xml:space="preserve"> The concentration </w:t>
      </w:r>
      <w:r>
        <w:rPr>
          <w:sz w:val="24"/>
          <w:szCs w:val="24"/>
        </w:rPr>
        <w:t>range used in the Baumann et al. (2016) study was 50 to 250 mg/L PTU at which strong effects on eye development were observed. As previously mentioned, can the authors exclude secondary effects by altered somatic growth or general systemic toxicity affecti</w:t>
      </w:r>
      <w:r>
        <w:rPr>
          <w:sz w:val="24"/>
          <w:szCs w:val="24"/>
        </w:rPr>
        <w:t xml:space="preserve">ng the eye?  </w:t>
      </w:r>
    </w:p>
    <w:p w14:paraId="000000BA" w14:textId="77777777" w:rsidR="00CE384E" w:rsidRDefault="0044239E">
      <w:pPr>
        <w:spacing w:line="276" w:lineRule="auto"/>
        <w:jc w:val="both"/>
        <w:rPr>
          <w:color w:val="2F5496"/>
          <w:sz w:val="24"/>
          <w:szCs w:val="24"/>
        </w:rPr>
      </w:pPr>
      <w:r>
        <w:rPr>
          <w:color w:val="2F5496"/>
          <w:sz w:val="24"/>
          <w:szCs w:val="24"/>
        </w:rPr>
        <w:t>See comment 1.8.</w:t>
      </w:r>
    </w:p>
    <w:p w14:paraId="000000BB" w14:textId="77777777" w:rsidR="00CE384E" w:rsidRDefault="0044239E">
      <w:pPr>
        <w:spacing w:line="276" w:lineRule="auto"/>
        <w:jc w:val="both"/>
        <w:rPr>
          <w:sz w:val="24"/>
          <w:szCs w:val="24"/>
        </w:rPr>
      </w:pPr>
      <w:r>
        <w:rPr>
          <w:b/>
          <w:sz w:val="24"/>
          <w:szCs w:val="24"/>
        </w:rPr>
        <w:t>Line 560</w:t>
      </w:r>
      <w:r>
        <w:rPr>
          <w:sz w:val="24"/>
          <w:szCs w:val="24"/>
        </w:rPr>
        <w:t xml:space="preserve"> We suggest clarifying if, based on the timing of retinal development, this process relies on active thyroid biosynthesis or is dependent on maternal T4/T3?</w:t>
      </w:r>
    </w:p>
    <w:p w14:paraId="000000BC" w14:textId="4F127E3A" w:rsidR="00CE384E" w:rsidRDefault="0044239E">
      <w:pPr>
        <w:pBdr>
          <w:top w:val="nil"/>
          <w:left w:val="nil"/>
          <w:bottom w:val="nil"/>
          <w:right w:val="nil"/>
          <w:between w:val="nil"/>
        </w:pBdr>
        <w:spacing w:line="276" w:lineRule="auto"/>
        <w:jc w:val="both"/>
        <w:rPr>
          <w:color w:val="2F5496"/>
          <w:sz w:val="24"/>
          <w:szCs w:val="24"/>
        </w:rPr>
      </w:pPr>
      <w:r>
        <w:rPr>
          <w:color w:val="2F5496"/>
          <w:sz w:val="24"/>
          <w:szCs w:val="24"/>
        </w:rPr>
        <w:t>This paragraph has been r</w:t>
      </w:r>
      <w:r w:rsidR="00D05277">
        <w:rPr>
          <w:color w:val="2F5496"/>
          <w:sz w:val="24"/>
          <w:szCs w:val="24"/>
        </w:rPr>
        <w:t>ewritten to better explain life-</w:t>
      </w:r>
      <w:r>
        <w:rPr>
          <w:color w:val="2F5496"/>
          <w:sz w:val="24"/>
          <w:szCs w:val="24"/>
        </w:rPr>
        <w:t>sta</w:t>
      </w:r>
      <w:r w:rsidR="00D05277">
        <w:rPr>
          <w:color w:val="2F5496"/>
          <w:sz w:val="24"/>
          <w:szCs w:val="24"/>
        </w:rPr>
        <w:t>ge specificity (lines 630-687</w:t>
      </w:r>
      <w:r>
        <w:rPr>
          <w:color w:val="2F5496"/>
          <w:sz w:val="24"/>
          <w:szCs w:val="24"/>
        </w:rPr>
        <w:t>).</w:t>
      </w:r>
    </w:p>
    <w:p w14:paraId="000000BD" w14:textId="77777777" w:rsidR="00CE384E" w:rsidRDefault="0044239E">
      <w:pPr>
        <w:spacing w:line="276" w:lineRule="auto"/>
        <w:jc w:val="both"/>
        <w:rPr>
          <w:sz w:val="24"/>
          <w:szCs w:val="24"/>
        </w:rPr>
      </w:pPr>
      <w:r>
        <w:rPr>
          <w:b/>
          <w:sz w:val="24"/>
          <w:szCs w:val="24"/>
        </w:rPr>
        <w:t>Line 568</w:t>
      </w:r>
      <w:r>
        <w:rPr>
          <w:sz w:val="24"/>
          <w:szCs w:val="24"/>
        </w:rPr>
        <w:t xml:space="preserve"> “This leads to the hypothesis that TPO inhibition has limited impact on processes occurring before 72 </w:t>
      </w:r>
      <w:proofErr w:type="spellStart"/>
      <w:r>
        <w:rPr>
          <w:sz w:val="24"/>
          <w:szCs w:val="24"/>
        </w:rPr>
        <w:t>hpf</w:t>
      </w:r>
      <w:proofErr w:type="spellEnd"/>
      <w:r>
        <w:rPr>
          <w:sz w:val="24"/>
          <w:szCs w:val="24"/>
        </w:rPr>
        <w:t>”. Could it also be TH in general?</w:t>
      </w:r>
    </w:p>
    <w:p w14:paraId="000000BE" w14:textId="15497675" w:rsidR="00CE384E" w:rsidRDefault="0044239E">
      <w:pPr>
        <w:spacing w:line="276" w:lineRule="auto"/>
        <w:jc w:val="both"/>
        <w:rPr>
          <w:sz w:val="24"/>
          <w:szCs w:val="24"/>
        </w:rPr>
      </w:pPr>
      <w:r>
        <w:rPr>
          <w:color w:val="2F5496"/>
          <w:sz w:val="24"/>
          <w:szCs w:val="24"/>
        </w:rPr>
        <w:t>The sentences in this section do not detail T4 or T3 and therefore we are n</w:t>
      </w:r>
      <w:r>
        <w:rPr>
          <w:color w:val="2F5496"/>
          <w:sz w:val="24"/>
          <w:szCs w:val="24"/>
        </w:rPr>
        <w:t>ot sure what this comment is referring to exactly. This paragraph has been r</w:t>
      </w:r>
      <w:r w:rsidR="00D05277">
        <w:rPr>
          <w:color w:val="2F5496"/>
          <w:sz w:val="24"/>
          <w:szCs w:val="24"/>
        </w:rPr>
        <w:t>ewritten to better explain life-</w:t>
      </w:r>
      <w:r>
        <w:rPr>
          <w:color w:val="2F5496"/>
          <w:sz w:val="24"/>
          <w:szCs w:val="24"/>
        </w:rPr>
        <w:t xml:space="preserve">stage specificity. We hope that this has remedied all </w:t>
      </w:r>
      <w:proofErr w:type="spellStart"/>
      <w:r>
        <w:rPr>
          <w:color w:val="2F5496"/>
          <w:sz w:val="24"/>
          <w:szCs w:val="24"/>
        </w:rPr>
        <w:t>unclarities</w:t>
      </w:r>
      <w:proofErr w:type="spellEnd"/>
      <w:r>
        <w:rPr>
          <w:color w:val="2F5496"/>
          <w:sz w:val="24"/>
          <w:szCs w:val="24"/>
        </w:rPr>
        <w:t>.</w:t>
      </w:r>
    </w:p>
    <w:p w14:paraId="000000BF" w14:textId="77777777" w:rsidR="00CE384E" w:rsidRDefault="0044239E">
      <w:pPr>
        <w:spacing w:line="276" w:lineRule="auto"/>
        <w:jc w:val="both"/>
        <w:rPr>
          <w:sz w:val="24"/>
          <w:szCs w:val="24"/>
        </w:rPr>
      </w:pPr>
      <w:r>
        <w:rPr>
          <w:b/>
          <w:sz w:val="24"/>
          <w:szCs w:val="24"/>
        </w:rPr>
        <w:t>Line 571</w:t>
      </w:r>
      <w:r>
        <w:rPr>
          <w:sz w:val="24"/>
          <w:szCs w:val="24"/>
        </w:rPr>
        <w:t xml:space="preserve"> “Additionally, however, local expression of TPO has been reported in the</w:t>
      </w:r>
      <w:r>
        <w:rPr>
          <w:sz w:val="24"/>
          <w:szCs w:val="24"/>
        </w:rPr>
        <w:t xml:space="preserve"> mouse retina (Z. Li et al., 2012) suggesting an additional target for TPO inhibition locally in the eyes. </w:t>
      </w:r>
      <w:proofErr w:type="spellStart"/>
      <w:r>
        <w:rPr>
          <w:sz w:val="24"/>
          <w:szCs w:val="24"/>
        </w:rPr>
        <w:t>Komoike</w:t>
      </w:r>
      <w:proofErr w:type="spellEnd"/>
      <w:r>
        <w:rPr>
          <w:sz w:val="24"/>
          <w:szCs w:val="24"/>
        </w:rPr>
        <w:t xml:space="preserve"> et al. (2013) already observed effects of TPO inhibition (induced by MMI) on the retinal structure at 48 and 72 </w:t>
      </w:r>
      <w:proofErr w:type="spellStart"/>
      <w:r>
        <w:rPr>
          <w:sz w:val="24"/>
          <w:szCs w:val="24"/>
        </w:rPr>
        <w:t>hpf</w:t>
      </w:r>
      <w:proofErr w:type="spellEnd"/>
      <w:r>
        <w:rPr>
          <w:sz w:val="24"/>
          <w:szCs w:val="24"/>
        </w:rPr>
        <w:t>. This suggests that local</w:t>
      </w:r>
      <w:r>
        <w:rPr>
          <w:sz w:val="24"/>
          <w:szCs w:val="24"/>
        </w:rPr>
        <w:t xml:space="preserve"> TPO activity in the eyes indeed plays a role in retinal </w:t>
      </w:r>
      <w:r>
        <w:rPr>
          <w:sz w:val="24"/>
          <w:szCs w:val="24"/>
        </w:rPr>
        <w:lastRenderedPageBreak/>
        <w:t>development.” We think that this is a relevant statement. What is the role of TPO in the retina and how might the retinal TPO effects influence eye development and be distinguished from TPO inhibitio</w:t>
      </w:r>
      <w:r>
        <w:rPr>
          <w:sz w:val="24"/>
          <w:szCs w:val="24"/>
        </w:rPr>
        <w:t>n in the follicle and thyroid hormone production? This is an important to discuss and adds uncertainty to the selectivity of this AOP to thyroid hormone production.</w:t>
      </w:r>
    </w:p>
    <w:p w14:paraId="000000C0" w14:textId="514AA6BA" w:rsidR="00CE384E" w:rsidRDefault="0044239E">
      <w:pPr>
        <w:spacing w:line="276" w:lineRule="auto"/>
        <w:jc w:val="both"/>
        <w:rPr>
          <w:sz w:val="24"/>
          <w:szCs w:val="24"/>
        </w:rPr>
      </w:pPr>
      <w:r>
        <w:rPr>
          <w:color w:val="2F5496"/>
          <w:sz w:val="24"/>
          <w:szCs w:val="24"/>
        </w:rPr>
        <w:t>This paragraph has been r</w:t>
      </w:r>
      <w:r w:rsidR="00D05277">
        <w:rPr>
          <w:color w:val="2F5496"/>
          <w:sz w:val="24"/>
          <w:szCs w:val="24"/>
        </w:rPr>
        <w:t>ewritten to better explain life-</w:t>
      </w:r>
      <w:r>
        <w:rPr>
          <w:color w:val="2F5496"/>
          <w:sz w:val="24"/>
          <w:szCs w:val="24"/>
        </w:rPr>
        <w:t>stage specificity. It now provides</w:t>
      </w:r>
      <w:r>
        <w:rPr>
          <w:color w:val="2F5496"/>
          <w:sz w:val="24"/>
          <w:szCs w:val="24"/>
        </w:rPr>
        <w:t xml:space="preserve"> a clear explanation of potential additional mechanisms that may influence the downstream KEs but are not the subject of the present AOP report.</w:t>
      </w:r>
    </w:p>
    <w:p w14:paraId="000000C1" w14:textId="77777777" w:rsidR="00CE384E" w:rsidRDefault="0044239E">
      <w:pPr>
        <w:spacing w:line="276" w:lineRule="auto"/>
        <w:jc w:val="both"/>
        <w:rPr>
          <w:sz w:val="24"/>
          <w:szCs w:val="24"/>
        </w:rPr>
      </w:pPr>
      <w:r>
        <w:rPr>
          <w:b/>
          <w:sz w:val="24"/>
          <w:szCs w:val="24"/>
        </w:rPr>
        <w:t>Line 575 ‘</w:t>
      </w:r>
      <w:r>
        <w:rPr>
          <w:sz w:val="24"/>
          <w:szCs w:val="24"/>
        </w:rPr>
        <w:t>On the other hand, THSDCs often act via multiple mechanisms simultaneously and additional mechanisms (e.g., DIO inhibition) could also contribute to these early effects. The process of differentiation and maturation of the retinal layers continues until we</w:t>
      </w:r>
      <w:r>
        <w:rPr>
          <w:sz w:val="24"/>
          <w:szCs w:val="24"/>
        </w:rPr>
        <w:t>ll after the onset of thyroidal TH synthesis.’ We find this statement confusing. How does this link to TPO inhibition in the gland or the eye? There are many means where thyroid hormone action can be disrupted. Is DIO inhibition highlighted here because of</w:t>
      </w:r>
      <w:r>
        <w:rPr>
          <w:sz w:val="24"/>
          <w:szCs w:val="24"/>
        </w:rPr>
        <w:t xml:space="preserve"> the known effects of PTU on DIO1 inhibition? This needs to be clarified in the text.</w:t>
      </w:r>
    </w:p>
    <w:p w14:paraId="000000C2" w14:textId="06EDBE6A" w:rsidR="00CE384E" w:rsidRDefault="0044239E">
      <w:pPr>
        <w:spacing w:after="0" w:line="276" w:lineRule="auto"/>
        <w:jc w:val="both"/>
        <w:rPr>
          <w:sz w:val="38"/>
          <w:szCs w:val="38"/>
        </w:rPr>
      </w:pPr>
      <w:r>
        <w:rPr>
          <w:color w:val="2F5496"/>
          <w:sz w:val="24"/>
          <w:szCs w:val="24"/>
        </w:rPr>
        <w:t>This paragraph has been rewritten</w:t>
      </w:r>
      <w:r w:rsidR="00D05277">
        <w:rPr>
          <w:color w:val="2F5496"/>
          <w:sz w:val="24"/>
          <w:szCs w:val="24"/>
        </w:rPr>
        <w:t xml:space="preserve"> to better explain life-</w:t>
      </w:r>
      <w:r>
        <w:rPr>
          <w:color w:val="2F5496"/>
          <w:sz w:val="24"/>
          <w:szCs w:val="24"/>
        </w:rPr>
        <w:t>stage specificity. It now provides a clear explanation of potential additional mechanisms that may influence the downstream KEs but are not the subject of the present AOP report.</w:t>
      </w:r>
    </w:p>
    <w:p w14:paraId="000000C3" w14:textId="77777777" w:rsidR="00CE384E" w:rsidRDefault="00CE384E">
      <w:pPr>
        <w:spacing w:after="0" w:line="276" w:lineRule="auto"/>
        <w:jc w:val="both"/>
        <w:rPr>
          <w:sz w:val="38"/>
          <w:szCs w:val="38"/>
        </w:rPr>
      </w:pPr>
    </w:p>
    <w:p w14:paraId="000000C4" w14:textId="77777777" w:rsidR="00CE384E" w:rsidRDefault="0044239E">
      <w:pPr>
        <w:spacing w:line="276" w:lineRule="auto"/>
        <w:jc w:val="both"/>
        <w:rPr>
          <w:sz w:val="38"/>
          <w:szCs w:val="38"/>
        </w:rPr>
      </w:pPr>
      <w:r>
        <w:rPr>
          <w:sz w:val="38"/>
          <w:szCs w:val="38"/>
        </w:rPr>
        <w:t xml:space="preserve">AOP363 </w:t>
      </w:r>
      <w:proofErr w:type="spellStart"/>
      <w:r>
        <w:rPr>
          <w:sz w:val="38"/>
          <w:szCs w:val="38"/>
        </w:rPr>
        <w:t>WoE</w:t>
      </w:r>
      <w:proofErr w:type="spellEnd"/>
      <w:r>
        <w:rPr>
          <w:sz w:val="38"/>
          <w:szCs w:val="38"/>
        </w:rPr>
        <w:t xml:space="preserve"> evaluation table</w:t>
      </w:r>
    </w:p>
    <w:p w14:paraId="000000C5" w14:textId="77777777" w:rsidR="00CE384E" w:rsidRDefault="0044239E">
      <w:pPr>
        <w:spacing w:after="200" w:line="276" w:lineRule="auto"/>
        <w:jc w:val="both"/>
        <w:rPr>
          <w:sz w:val="24"/>
          <w:szCs w:val="24"/>
        </w:rPr>
      </w:pPr>
      <w:r>
        <w:rPr>
          <w:b/>
          <w:sz w:val="24"/>
          <w:szCs w:val="24"/>
        </w:rPr>
        <w:t xml:space="preserve">KE 279 (MIE): </w:t>
      </w:r>
      <w:proofErr w:type="spellStart"/>
      <w:r>
        <w:rPr>
          <w:b/>
          <w:sz w:val="24"/>
          <w:szCs w:val="24"/>
        </w:rPr>
        <w:t>Thyroperox</w:t>
      </w:r>
      <w:r>
        <w:rPr>
          <w:b/>
          <w:sz w:val="24"/>
          <w:szCs w:val="24"/>
        </w:rPr>
        <w:t>idase</w:t>
      </w:r>
      <w:proofErr w:type="spellEnd"/>
      <w:r>
        <w:rPr>
          <w:b/>
          <w:sz w:val="24"/>
          <w:szCs w:val="24"/>
        </w:rPr>
        <w:t xml:space="preserve">, inhibition </w:t>
      </w:r>
      <w:r>
        <w:rPr>
          <w:sz w:val="24"/>
          <w:szCs w:val="24"/>
        </w:rPr>
        <w:t>Please explain how the gene expression in the fish eye in sensory perception pathways fit under this KE? These observations do not address the MIE of TPO inhibition</w:t>
      </w:r>
    </w:p>
    <w:p w14:paraId="000000C6" w14:textId="77777777" w:rsidR="00CE384E" w:rsidRDefault="0044239E">
      <w:pPr>
        <w:spacing w:after="200" w:line="276" w:lineRule="auto"/>
        <w:jc w:val="both"/>
        <w:rPr>
          <w:color w:val="2F5496"/>
          <w:sz w:val="24"/>
          <w:szCs w:val="24"/>
        </w:rPr>
      </w:pPr>
      <w:r>
        <w:rPr>
          <w:color w:val="2F5496"/>
          <w:sz w:val="24"/>
          <w:szCs w:val="24"/>
        </w:rPr>
        <w:t>The last sentence is important: “Pathways involved in repair mechanisms w</w:t>
      </w:r>
      <w:r>
        <w:rPr>
          <w:color w:val="2F5496"/>
          <w:sz w:val="24"/>
          <w:szCs w:val="24"/>
        </w:rPr>
        <w:t xml:space="preserve">ere significantly upregulated in the recovery treatment, which indicates activation of regeneration processes in the eyes after stopping the exposure to the TPO inhibitor.” </w:t>
      </w:r>
    </w:p>
    <w:p w14:paraId="000000C7" w14:textId="77777777" w:rsidR="00CE384E" w:rsidRDefault="0044239E">
      <w:pPr>
        <w:spacing w:after="0" w:line="276" w:lineRule="auto"/>
        <w:jc w:val="both"/>
        <w:rPr>
          <w:color w:val="2F5496"/>
          <w:sz w:val="24"/>
          <w:szCs w:val="24"/>
        </w:rPr>
      </w:pPr>
      <w:r>
        <w:rPr>
          <w:color w:val="2F5496"/>
          <w:sz w:val="24"/>
          <w:szCs w:val="24"/>
        </w:rPr>
        <w:t>We added the following sentence to clarify the relevance:</w:t>
      </w:r>
    </w:p>
    <w:p w14:paraId="000000C8" w14:textId="38B049C4" w:rsidR="00CE384E" w:rsidRDefault="00243898">
      <w:pPr>
        <w:pBdr>
          <w:top w:val="nil"/>
          <w:left w:val="nil"/>
          <w:bottom w:val="nil"/>
          <w:right w:val="nil"/>
          <w:between w:val="nil"/>
        </w:pBdr>
        <w:spacing w:after="200" w:line="276" w:lineRule="auto"/>
        <w:jc w:val="both"/>
        <w:rPr>
          <w:sz w:val="24"/>
          <w:szCs w:val="24"/>
        </w:rPr>
      </w:pPr>
      <w:r w:rsidRPr="00243898">
        <w:rPr>
          <w:rFonts w:ascii="Times New Roman" w:eastAsia="Times New Roman" w:hAnsi="Times New Roman" w:cs="Times New Roman"/>
          <w:i/>
          <w:sz w:val="24"/>
          <w:szCs w:val="24"/>
        </w:rPr>
        <w:t>When blocking a KE prevents downstream KEs from happening, this supports essentiality of the former KE. In this case, cessation of exposure (i.e., blocking the MIE) resulted in reversal of downstream transcriptional changes which are implicitly part of the downstream pathway.</w:t>
      </w:r>
    </w:p>
    <w:p w14:paraId="000000C9" w14:textId="77777777" w:rsidR="00CE384E" w:rsidRDefault="0044239E">
      <w:pPr>
        <w:spacing w:after="0" w:line="276" w:lineRule="auto"/>
        <w:jc w:val="both"/>
        <w:rPr>
          <w:sz w:val="24"/>
          <w:szCs w:val="24"/>
        </w:rPr>
      </w:pPr>
      <w:r>
        <w:rPr>
          <w:b/>
          <w:sz w:val="24"/>
          <w:szCs w:val="24"/>
        </w:rPr>
        <w:t xml:space="preserve">KE </w:t>
      </w:r>
      <w:r>
        <w:rPr>
          <w:b/>
          <w:sz w:val="24"/>
          <w:szCs w:val="24"/>
        </w:rPr>
        <w:t xml:space="preserve">277: Thyroid hormone synthesis, decreased </w:t>
      </w:r>
      <w:r>
        <w:rPr>
          <w:sz w:val="24"/>
          <w:szCs w:val="24"/>
        </w:rPr>
        <w:t xml:space="preserve">Are adult rats not also adult mammals as mentioned in the following sentence referring to Hill et al. </w:t>
      </w:r>
    </w:p>
    <w:p w14:paraId="000000CA" w14:textId="0E7267E6" w:rsidR="00CE384E" w:rsidRDefault="0044239E" w:rsidP="006F0815">
      <w:pPr>
        <w:spacing w:before="240" w:after="200" w:line="276" w:lineRule="auto"/>
        <w:jc w:val="both"/>
        <w:rPr>
          <w:color w:val="2F5496"/>
          <w:sz w:val="24"/>
          <w:szCs w:val="24"/>
        </w:rPr>
      </w:pPr>
      <w:r>
        <w:rPr>
          <w:color w:val="2F5496"/>
          <w:sz w:val="24"/>
          <w:szCs w:val="24"/>
        </w:rPr>
        <w:t>This has been adapted.</w:t>
      </w:r>
    </w:p>
    <w:p w14:paraId="000000CB" w14:textId="77777777" w:rsidR="00CE384E" w:rsidRDefault="0044239E">
      <w:pPr>
        <w:pBdr>
          <w:top w:val="nil"/>
          <w:left w:val="nil"/>
          <w:bottom w:val="nil"/>
          <w:right w:val="nil"/>
          <w:between w:val="nil"/>
        </w:pBdr>
        <w:spacing w:after="0" w:line="276" w:lineRule="auto"/>
        <w:jc w:val="both"/>
        <w:rPr>
          <w:b/>
          <w:color w:val="000000"/>
          <w:sz w:val="24"/>
          <w:szCs w:val="24"/>
        </w:rPr>
      </w:pPr>
      <w:r>
        <w:rPr>
          <w:b/>
          <w:color w:val="000000"/>
          <w:sz w:val="24"/>
          <w:szCs w:val="24"/>
        </w:rPr>
        <w:lastRenderedPageBreak/>
        <w:t xml:space="preserve">KE 1003: Decreased triiodothyronine (T3) in serum </w:t>
      </w:r>
    </w:p>
    <w:p w14:paraId="000000CC" w14:textId="77777777" w:rsidR="00CE384E" w:rsidRDefault="0044239E">
      <w:pPr>
        <w:pBdr>
          <w:top w:val="nil"/>
          <w:left w:val="nil"/>
          <w:bottom w:val="nil"/>
          <w:right w:val="nil"/>
          <w:between w:val="nil"/>
        </w:pBdr>
        <w:spacing w:after="200" w:line="276" w:lineRule="auto"/>
        <w:jc w:val="both"/>
        <w:rPr>
          <w:sz w:val="24"/>
          <w:szCs w:val="24"/>
        </w:rPr>
      </w:pPr>
      <w:r>
        <w:rPr>
          <w:color w:val="000000"/>
          <w:sz w:val="24"/>
          <w:szCs w:val="24"/>
        </w:rPr>
        <w:t xml:space="preserve">In </w:t>
      </w:r>
      <w:proofErr w:type="spellStart"/>
      <w:r>
        <w:rPr>
          <w:color w:val="000000"/>
          <w:sz w:val="24"/>
          <w:szCs w:val="24"/>
        </w:rPr>
        <w:t>Houbrechts</w:t>
      </w:r>
      <w:proofErr w:type="spellEnd"/>
      <w:r>
        <w:rPr>
          <w:color w:val="000000"/>
          <w:sz w:val="24"/>
          <w:szCs w:val="24"/>
        </w:rPr>
        <w:t xml:space="preserve"> et al 2016 is T4 also d</w:t>
      </w:r>
      <w:r>
        <w:rPr>
          <w:color w:val="000000"/>
          <w:sz w:val="24"/>
          <w:szCs w:val="24"/>
        </w:rPr>
        <w:t xml:space="preserve">ecreased? </w:t>
      </w:r>
    </w:p>
    <w:p w14:paraId="000000CD" w14:textId="77777777" w:rsidR="00CE384E" w:rsidRDefault="0044239E">
      <w:pPr>
        <w:pBdr>
          <w:top w:val="nil"/>
          <w:left w:val="nil"/>
          <w:bottom w:val="nil"/>
          <w:right w:val="nil"/>
          <w:between w:val="nil"/>
        </w:pBdr>
        <w:spacing w:after="200" w:line="276" w:lineRule="auto"/>
        <w:jc w:val="both"/>
        <w:rPr>
          <w:rFonts w:ascii="Times New Roman" w:eastAsia="Times New Roman" w:hAnsi="Times New Roman" w:cs="Times New Roman"/>
          <w:i/>
          <w:sz w:val="24"/>
          <w:szCs w:val="24"/>
        </w:rPr>
      </w:pPr>
      <w:r>
        <w:rPr>
          <w:color w:val="2F5496"/>
          <w:sz w:val="24"/>
          <w:szCs w:val="24"/>
        </w:rPr>
        <w:t xml:space="preserve">We added a sentence to clarify this to the essentiality table: </w:t>
      </w:r>
      <w:r>
        <w:rPr>
          <w:rFonts w:ascii="Times New Roman" w:eastAsia="Times New Roman" w:hAnsi="Times New Roman" w:cs="Times New Roman"/>
          <w:i/>
          <w:sz w:val="24"/>
          <w:szCs w:val="24"/>
        </w:rPr>
        <w:t xml:space="preserve">TH levels were not measured in the study of </w:t>
      </w:r>
      <w:proofErr w:type="spellStart"/>
      <w:r>
        <w:rPr>
          <w:rFonts w:ascii="Times New Roman" w:eastAsia="Times New Roman" w:hAnsi="Times New Roman" w:cs="Times New Roman"/>
          <w:i/>
          <w:sz w:val="24"/>
          <w:szCs w:val="24"/>
        </w:rPr>
        <w:t>Houbrechts</w:t>
      </w:r>
      <w:proofErr w:type="spellEnd"/>
      <w:r>
        <w:rPr>
          <w:rFonts w:ascii="Times New Roman" w:eastAsia="Times New Roman" w:hAnsi="Times New Roman" w:cs="Times New Roman"/>
          <w:i/>
          <w:sz w:val="24"/>
          <w:szCs w:val="24"/>
        </w:rPr>
        <w:t xml:space="preserve"> et al. (2016a), but </w:t>
      </w:r>
      <w:proofErr w:type="spellStart"/>
      <w:r>
        <w:rPr>
          <w:rFonts w:ascii="Times New Roman" w:eastAsia="Times New Roman" w:hAnsi="Times New Roman" w:cs="Times New Roman"/>
          <w:i/>
          <w:sz w:val="24"/>
          <w:szCs w:val="24"/>
        </w:rPr>
        <w:t>Houbrechts</w:t>
      </w:r>
      <w:proofErr w:type="spellEnd"/>
      <w:r>
        <w:rPr>
          <w:rFonts w:ascii="Times New Roman" w:eastAsia="Times New Roman" w:hAnsi="Times New Roman" w:cs="Times New Roman"/>
          <w:i/>
          <w:sz w:val="24"/>
          <w:szCs w:val="24"/>
        </w:rPr>
        <w:t xml:space="preserve"> et al. (2016b) showed that permanent knockout of DIO2 resulted in decreased T3 levels with unalt</w:t>
      </w:r>
      <w:r>
        <w:rPr>
          <w:rFonts w:ascii="Times New Roman" w:eastAsia="Times New Roman" w:hAnsi="Times New Roman" w:cs="Times New Roman"/>
          <w:i/>
          <w:sz w:val="24"/>
          <w:szCs w:val="24"/>
        </w:rPr>
        <w:t>ered T4 levels. Together, this confirms that reduced T3 levels are most likely essential for causing the downstream effects on the retina.</w:t>
      </w:r>
    </w:p>
    <w:p w14:paraId="000000CE" w14:textId="77777777" w:rsidR="00CE384E" w:rsidRDefault="0044239E">
      <w:pPr>
        <w:pBdr>
          <w:top w:val="nil"/>
          <w:left w:val="nil"/>
          <w:bottom w:val="nil"/>
          <w:right w:val="nil"/>
          <w:between w:val="nil"/>
        </w:pBdr>
        <w:spacing w:after="200" w:line="276" w:lineRule="auto"/>
        <w:jc w:val="both"/>
        <w:rPr>
          <w:b/>
          <w:sz w:val="24"/>
          <w:szCs w:val="24"/>
        </w:rPr>
      </w:pPr>
      <w:proofErr w:type="spellStart"/>
      <w:r>
        <w:rPr>
          <w:color w:val="000000"/>
          <w:sz w:val="24"/>
          <w:szCs w:val="24"/>
        </w:rPr>
        <w:t>Bhumika</w:t>
      </w:r>
      <w:proofErr w:type="spellEnd"/>
      <w:r>
        <w:rPr>
          <w:color w:val="000000"/>
          <w:sz w:val="24"/>
          <w:szCs w:val="24"/>
        </w:rPr>
        <w:t xml:space="preserve"> et al. 2014 please try to put the concentrations in context (high, low) and describe if other effects were ob</w:t>
      </w:r>
      <w:r>
        <w:rPr>
          <w:color w:val="000000"/>
          <w:sz w:val="24"/>
          <w:szCs w:val="24"/>
        </w:rPr>
        <w:t>served (general toxicity).</w:t>
      </w:r>
    </w:p>
    <w:p w14:paraId="000000CF" w14:textId="71FB72CF" w:rsidR="00CE384E" w:rsidRDefault="006F0815">
      <w:pPr>
        <w:spacing w:after="200" w:line="276" w:lineRule="auto"/>
        <w:jc w:val="both"/>
        <w:rPr>
          <w:color w:val="2F5496"/>
          <w:sz w:val="24"/>
          <w:szCs w:val="24"/>
          <w:highlight w:val="white"/>
        </w:rPr>
      </w:pPr>
      <w:r>
        <w:rPr>
          <w:color w:val="2F5496"/>
          <w:sz w:val="24"/>
          <w:szCs w:val="24"/>
          <w:highlight w:val="white"/>
        </w:rPr>
        <w:t xml:space="preserve">We added </w:t>
      </w:r>
      <w:r>
        <w:rPr>
          <w:color w:val="2F5496"/>
          <w:sz w:val="24"/>
          <w:szCs w:val="24"/>
          <w:highlight w:val="white"/>
        </w:rPr>
        <w:t xml:space="preserve">the following information to the table: </w:t>
      </w:r>
      <w:r w:rsidR="0044239E" w:rsidRPr="006F0815">
        <w:rPr>
          <w:rFonts w:ascii="Times New Roman" w:eastAsia="Times New Roman" w:hAnsi="Times New Roman" w:cs="Times New Roman"/>
          <w:i/>
          <w:sz w:val="24"/>
          <w:szCs w:val="24"/>
        </w:rPr>
        <w:t xml:space="preserve">The authors stated the absence of toxic effects of the drug treatment and </w:t>
      </w:r>
      <w:r w:rsidRPr="006F0815">
        <w:rPr>
          <w:rFonts w:ascii="Times New Roman" w:eastAsia="Times New Roman" w:hAnsi="Times New Roman" w:cs="Times New Roman"/>
          <w:i/>
          <w:sz w:val="24"/>
          <w:szCs w:val="24"/>
        </w:rPr>
        <w:t xml:space="preserve">indicated </w:t>
      </w:r>
      <w:r w:rsidR="0044239E" w:rsidRPr="006F0815">
        <w:rPr>
          <w:rFonts w:ascii="Times New Roman" w:eastAsia="Times New Roman" w:hAnsi="Times New Roman" w:cs="Times New Roman"/>
          <w:i/>
          <w:sz w:val="24"/>
          <w:szCs w:val="24"/>
        </w:rPr>
        <w:t>t</w:t>
      </w:r>
      <w:r w:rsidR="0044239E" w:rsidRPr="006F0815">
        <w:rPr>
          <w:rFonts w:ascii="Times New Roman" w:eastAsia="Times New Roman" w:hAnsi="Times New Roman" w:cs="Times New Roman"/>
          <w:i/>
          <w:sz w:val="24"/>
          <w:szCs w:val="24"/>
        </w:rPr>
        <w:t>hat the observed effect of TH blockage on axonal regeneration is not due to activities on cell survival or proliferation. Lowering T3 Levels  had no infl</w:t>
      </w:r>
      <w:r w:rsidR="0044239E" w:rsidRPr="006F0815">
        <w:rPr>
          <w:rFonts w:ascii="Times New Roman" w:eastAsia="Times New Roman" w:hAnsi="Times New Roman" w:cs="Times New Roman"/>
          <w:i/>
          <w:sz w:val="24"/>
          <w:szCs w:val="24"/>
        </w:rPr>
        <w:t xml:space="preserve">uence on mitosis in the zebrafish retina. </w:t>
      </w:r>
    </w:p>
    <w:p w14:paraId="000000D0" w14:textId="77777777" w:rsidR="00CE384E" w:rsidRDefault="0044239E">
      <w:pPr>
        <w:spacing w:after="0" w:line="276" w:lineRule="auto"/>
        <w:jc w:val="both"/>
        <w:rPr>
          <w:b/>
          <w:sz w:val="24"/>
          <w:szCs w:val="24"/>
        </w:rPr>
      </w:pPr>
      <w:r>
        <w:rPr>
          <w:b/>
          <w:sz w:val="24"/>
          <w:szCs w:val="24"/>
        </w:rPr>
        <w:t xml:space="preserve">KE 1877: Altered, Retinal layer structure </w:t>
      </w:r>
    </w:p>
    <w:p w14:paraId="000000D1" w14:textId="77777777" w:rsidR="00CE384E" w:rsidRDefault="0044239E">
      <w:pPr>
        <w:spacing w:after="200" w:line="276" w:lineRule="auto"/>
        <w:jc w:val="both"/>
        <w:rPr>
          <w:color w:val="2F5496"/>
          <w:sz w:val="24"/>
          <w:szCs w:val="24"/>
        </w:rPr>
      </w:pPr>
      <w:r>
        <w:rPr>
          <w:sz w:val="24"/>
          <w:szCs w:val="24"/>
        </w:rPr>
        <w:t xml:space="preserve">Do these KD models have severe phenotypic response in other organs that could influence eye development e.g.  severity of the insult should be </w:t>
      </w:r>
      <w:r>
        <w:rPr>
          <w:sz w:val="24"/>
          <w:szCs w:val="24"/>
        </w:rPr>
        <w:t xml:space="preserve">considered as the effect observed could be secondary to TH reduction. </w:t>
      </w:r>
    </w:p>
    <w:p w14:paraId="000000D2" w14:textId="386035E6" w:rsidR="00CE384E" w:rsidRDefault="0044239E">
      <w:pPr>
        <w:spacing w:after="200" w:line="276" w:lineRule="auto"/>
        <w:jc w:val="both"/>
        <w:rPr>
          <w:sz w:val="24"/>
          <w:szCs w:val="24"/>
        </w:rPr>
      </w:pPr>
      <w:r>
        <w:rPr>
          <w:color w:val="2F5496"/>
          <w:sz w:val="24"/>
          <w:szCs w:val="24"/>
        </w:rPr>
        <w:t xml:space="preserve">We added a sentence to clarify: </w:t>
      </w:r>
      <w:r w:rsidRPr="006F0815">
        <w:rPr>
          <w:rFonts w:ascii="Times New Roman" w:eastAsia="Times New Roman" w:hAnsi="Times New Roman" w:cs="Times New Roman"/>
          <w:i/>
          <w:sz w:val="24"/>
          <w:szCs w:val="24"/>
        </w:rPr>
        <w:t>In a similar study, investigating D1D2MO zebrafish larvae, hatching occurred at a normal rate, heart rate was normal, growth was not significantly reduce</w:t>
      </w:r>
      <w:r w:rsidR="006F0815">
        <w:rPr>
          <w:rFonts w:ascii="Times New Roman" w:eastAsia="Times New Roman" w:hAnsi="Times New Roman" w:cs="Times New Roman"/>
          <w:i/>
          <w:sz w:val="24"/>
          <w:szCs w:val="24"/>
        </w:rPr>
        <w:t xml:space="preserve">d, there was no pericardial </w:t>
      </w:r>
      <w:r w:rsidRPr="006F0815">
        <w:rPr>
          <w:rFonts w:ascii="Times New Roman" w:eastAsia="Times New Roman" w:hAnsi="Times New Roman" w:cs="Times New Roman"/>
          <w:i/>
          <w:sz w:val="24"/>
          <w:szCs w:val="24"/>
        </w:rPr>
        <w:t>edema, but the frequency of swim bladder inflation was decreased and the swimming activity was reduced (</w:t>
      </w:r>
      <w:proofErr w:type="spellStart"/>
      <w:r w:rsidRPr="006F0815">
        <w:rPr>
          <w:rFonts w:ascii="Times New Roman" w:eastAsia="Times New Roman" w:hAnsi="Times New Roman" w:cs="Times New Roman"/>
          <w:i/>
          <w:sz w:val="24"/>
          <w:szCs w:val="24"/>
        </w:rPr>
        <w:t>Bagci</w:t>
      </w:r>
      <w:proofErr w:type="spellEnd"/>
      <w:r w:rsidRPr="006F0815">
        <w:rPr>
          <w:rFonts w:ascii="Times New Roman" w:eastAsia="Times New Roman" w:hAnsi="Times New Roman" w:cs="Times New Roman"/>
          <w:i/>
          <w:sz w:val="24"/>
          <w:szCs w:val="24"/>
        </w:rPr>
        <w:t xml:space="preserve"> et al., 2015). This does not suggest that the observed effects on retinal development are the consequence of secondar</w:t>
      </w:r>
      <w:r w:rsidRPr="006F0815">
        <w:rPr>
          <w:rFonts w:ascii="Times New Roman" w:eastAsia="Times New Roman" w:hAnsi="Times New Roman" w:cs="Times New Roman"/>
          <w:i/>
          <w:sz w:val="24"/>
          <w:szCs w:val="24"/>
        </w:rPr>
        <w:t>y effects or systemic toxicity.</w:t>
      </w:r>
      <w:r w:rsidRPr="006F0815">
        <w:rPr>
          <w:sz w:val="24"/>
          <w:szCs w:val="24"/>
        </w:rPr>
        <w:t xml:space="preserve"> </w:t>
      </w:r>
    </w:p>
    <w:p w14:paraId="000000D3" w14:textId="77777777" w:rsidR="00CE384E" w:rsidRDefault="0044239E">
      <w:pPr>
        <w:spacing w:after="200" w:line="276" w:lineRule="auto"/>
        <w:jc w:val="both"/>
        <w:rPr>
          <w:sz w:val="24"/>
          <w:szCs w:val="24"/>
        </w:rPr>
      </w:pPr>
      <w:r>
        <w:rPr>
          <w:sz w:val="24"/>
          <w:szCs w:val="24"/>
        </w:rPr>
        <w:t xml:space="preserve">Is there any data from TPO inhibition/reduced serum TH on retinal structure in fish or other organisms? DIO can have varying effects on hormones at the organ level so it is unclear if this would lead to the same pattern of </w:t>
      </w:r>
      <w:r>
        <w:rPr>
          <w:sz w:val="24"/>
          <w:szCs w:val="24"/>
        </w:rPr>
        <w:t xml:space="preserve">hormone change in retina as would interference with TPO. Altered swimming </w:t>
      </w:r>
      <w:proofErr w:type="spellStart"/>
      <w:r>
        <w:rPr>
          <w:sz w:val="24"/>
          <w:szCs w:val="24"/>
        </w:rPr>
        <w:t>behaviour</w:t>
      </w:r>
      <w:proofErr w:type="spellEnd"/>
      <w:r>
        <w:rPr>
          <w:sz w:val="24"/>
          <w:szCs w:val="24"/>
        </w:rPr>
        <w:t xml:space="preserve"> in the response to light could be visually-mediated or it could be mediated by other effects in DIO KD models - motor function, </w:t>
      </w:r>
      <w:proofErr w:type="spellStart"/>
      <w:r>
        <w:rPr>
          <w:sz w:val="24"/>
          <w:szCs w:val="24"/>
        </w:rPr>
        <w:t>behavioural</w:t>
      </w:r>
      <w:proofErr w:type="spellEnd"/>
      <w:r>
        <w:rPr>
          <w:sz w:val="24"/>
          <w:szCs w:val="24"/>
        </w:rPr>
        <w:t xml:space="preserve"> state. Please elaborate on this.</w:t>
      </w:r>
      <w:r>
        <w:rPr>
          <w:sz w:val="24"/>
          <w:szCs w:val="24"/>
        </w:rPr>
        <w:t xml:space="preserve"> Why aren't the other studies listed in the manuscript for this KE cited here?</w:t>
      </w:r>
    </w:p>
    <w:p w14:paraId="000000D4" w14:textId="77777777" w:rsidR="00CE384E" w:rsidRDefault="0044239E">
      <w:pPr>
        <w:pBdr>
          <w:top w:val="nil"/>
          <w:left w:val="nil"/>
          <w:bottom w:val="nil"/>
          <w:right w:val="nil"/>
          <w:between w:val="nil"/>
        </w:pBdr>
        <w:spacing w:after="200" w:line="276" w:lineRule="auto"/>
        <w:jc w:val="both"/>
        <w:rPr>
          <w:b/>
          <w:sz w:val="24"/>
          <w:szCs w:val="24"/>
        </w:rPr>
      </w:pPr>
      <w:r>
        <w:rPr>
          <w:color w:val="2F5496"/>
          <w:sz w:val="24"/>
          <w:szCs w:val="24"/>
        </w:rPr>
        <w:t xml:space="preserve">In this essentiality table we only list evidence that specifically arguments for the essentiality of the KEs in the AOP. We are using decreased T3 levels as an intermediate KE, </w:t>
      </w:r>
      <w:r>
        <w:rPr>
          <w:color w:val="2F5496"/>
          <w:sz w:val="24"/>
          <w:szCs w:val="24"/>
        </w:rPr>
        <w:t xml:space="preserve">and several studies reported that DIO1 and DIO2 inhibition, which lead to reduced T3 levels, resulted in effects on the retinal layer structure as well as visual function in line with the present AOP. Therefore, we consider DIO inhibition studies relevant </w:t>
      </w:r>
      <w:r>
        <w:rPr>
          <w:color w:val="2F5496"/>
          <w:sz w:val="24"/>
          <w:szCs w:val="24"/>
        </w:rPr>
        <w:t xml:space="preserve">to support essentiality. We have not found any other lines of evidence from TPO inhibition studies to directly support the essentiality of altered retinal layer structure for downstream events. </w:t>
      </w:r>
    </w:p>
    <w:p w14:paraId="000000D5" w14:textId="77777777" w:rsidR="00CE384E" w:rsidRDefault="0044239E">
      <w:pPr>
        <w:spacing w:after="200" w:line="276" w:lineRule="auto"/>
        <w:jc w:val="both"/>
        <w:rPr>
          <w:sz w:val="24"/>
          <w:szCs w:val="24"/>
        </w:rPr>
      </w:pPr>
      <w:r>
        <w:rPr>
          <w:b/>
          <w:sz w:val="24"/>
          <w:szCs w:val="24"/>
        </w:rPr>
        <w:lastRenderedPageBreak/>
        <w:t xml:space="preserve">KE 1643: Altered, Visual function </w:t>
      </w:r>
      <w:r>
        <w:rPr>
          <w:sz w:val="24"/>
          <w:szCs w:val="24"/>
        </w:rPr>
        <w:t>We believe there are studie</w:t>
      </w:r>
      <w:r>
        <w:rPr>
          <w:sz w:val="24"/>
          <w:szCs w:val="24"/>
        </w:rPr>
        <w:t>s showing altered visual function - ERGs, OMRs, OKRs, etc. - when retinal structure is altered.</w:t>
      </w:r>
    </w:p>
    <w:p w14:paraId="000000D6" w14:textId="77777777" w:rsidR="00CE384E" w:rsidRDefault="0044239E">
      <w:pPr>
        <w:pBdr>
          <w:top w:val="nil"/>
          <w:left w:val="nil"/>
          <w:bottom w:val="nil"/>
          <w:right w:val="nil"/>
          <w:between w:val="nil"/>
        </w:pBdr>
        <w:spacing w:after="200" w:line="276" w:lineRule="auto"/>
        <w:jc w:val="both"/>
        <w:rPr>
          <w:sz w:val="24"/>
          <w:szCs w:val="24"/>
        </w:rPr>
      </w:pPr>
      <w:r>
        <w:rPr>
          <w:color w:val="2F5496"/>
          <w:sz w:val="24"/>
          <w:szCs w:val="24"/>
        </w:rPr>
        <w:t xml:space="preserve">We elaborate on empirical evidence for KER 2374 linking altered retinal layer structure to altered visual function in section 4 of the manuscript. Here, in the </w:t>
      </w:r>
      <w:r>
        <w:rPr>
          <w:color w:val="2F5496"/>
          <w:sz w:val="24"/>
          <w:szCs w:val="24"/>
        </w:rPr>
        <w:t>essentiality table, we have not found any specific evidence to support essentiality of KE 1643 for downstream events.</w:t>
      </w:r>
    </w:p>
    <w:p w14:paraId="000000D7" w14:textId="77777777" w:rsidR="00CE384E" w:rsidRDefault="0044239E">
      <w:pPr>
        <w:spacing w:after="0" w:line="276" w:lineRule="auto"/>
        <w:jc w:val="both"/>
        <w:rPr>
          <w:sz w:val="24"/>
          <w:szCs w:val="24"/>
        </w:rPr>
      </w:pPr>
      <w:r>
        <w:rPr>
          <w:b/>
          <w:sz w:val="24"/>
          <w:szCs w:val="24"/>
        </w:rPr>
        <w:t>Relationship 2038:</w:t>
      </w:r>
      <w:r>
        <w:rPr>
          <w:sz w:val="24"/>
          <w:szCs w:val="24"/>
        </w:rPr>
        <w:t xml:space="preserve"> Reduction of T4 and reduction of T3 link. The large reservoir of T4 in tissue (e.g. Muscle) and bound to thyroid hormon</w:t>
      </w:r>
      <w:r>
        <w:rPr>
          <w:sz w:val="24"/>
          <w:szCs w:val="24"/>
        </w:rPr>
        <w:t>e distribution proteins (THDP), means there is a capacity to buffer reduced T4 production.</w:t>
      </w:r>
    </w:p>
    <w:p w14:paraId="000000D8" w14:textId="77777777" w:rsidR="00CE384E" w:rsidRDefault="00CE384E">
      <w:pPr>
        <w:spacing w:after="0" w:line="276" w:lineRule="auto"/>
        <w:jc w:val="both"/>
        <w:rPr>
          <w:color w:val="2F5496"/>
          <w:sz w:val="24"/>
          <w:szCs w:val="24"/>
        </w:rPr>
      </w:pPr>
    </w:p>
    <w:p w14:paraId="000000D9" w14:textId="77777777" w:rsidR="00CE384E" w:rsidRDefault="0044239E">
      <w:pPr>
        <w:spacing w:after="200" w:line="276" w:lineRule="auto"/>
        <w:jc w:val="both"/>
        <w:rPr>
          <w:b/>
          <w:sz w:val="24"/>
          <w:szCs w:val="24"/>
        </w:rPr>
      </w:pPr>
      <w:r>
        <w:rPr>
          <w:color w:val="2F5496"/>
          <w:sz w:val="24"/>
          <w:szCs w:val="24"/>
        </w:rPr>
        <w:t>We added a sentence to clarify this:</w:t>
      </w:r>
      <w:r>
        <w:rPr>
          <w:b/>
          <w:sz w:val="24"/>
          <w:szCs w:val="24"/>
        </w:rPr>
        <w:t xml:space="preserve"> </w:t>
      </w:r>
      <w:r w:rsidRPr="006F0815">
        <w:rPr>
          <w:rFonts w:ascii="Times New Roman" w:eastAsia="Times New Roman" w:hAnsi="Times New Roman" w:cs="Times New Roman"/>
          <w:i/>
          <w:sz w:val="24"/>
          <w:szCs w:val="24"/>
        </w:rPr>
        <w:t>Additionally, thyroid binding proteins in plasma including transthyretin, thyroxin-binding globulin and albumin determine the f</w:t>
      </w:r>
      <w:r w:rsidRPr="006F0815">
        <w:rPr>
          <w:rFonts w:ascii="Times New Roman" w:eastAsia="Times New Roman" w:hAnsi="Times New Roman" w:cs="Times New Roman"/>
          <w:i/>
          <w:sz w:val="24"/>
          <w:szCs w:val="24"/>
        </w:rPr>
        <w:t>raction of T4 that is available for conversion to T3. This may buffer the impact of reduced T4 levels on downstream T3 levels.</w:t>
      </w:r>
      <w:r>
        <w:rPr>
          <w:rFonts w:ascii="Times New Roman" w:eastAsia="Times New Roman" w:hAnsi="Times New Roman" w:cs="Times New Roman"/>
          <w:i/>
          <w:sz w:val="26"/>
          <w:szCs w:val="26"/>
        </w:rPr>
        <w:t xml:space="preserve"> </w:t>
      </w:r>
    </w:p>
    <w:p w14:paraId="000000DA" w14:textId="77777777" w:rsidR="00CE384E" w:rsidRDefault="0044239E">
      <w:pPr>
        <w:spacing w:after="200" w:line="276" w:lineRule="auto"/>
        <w:jc w:val="both"/>
        <w:rPr>
          <w:sz w:val="24"/>
          <w:szCs w:val="24"/>
        </w:rPr>
      </w:pPr>
      <w:r>
        <w:rPr>
          <w:b/>
          <w:sz w:val="24"/>
          <w:szCs w:val="24"/>
        </w:rPr>
        <w:t xml:space="preserve">Relationship </w:t>
      </w:r>
      <w:r>
        <w:rPr>
          <w:b/>
          <w:sz w:val="24"/>
          <w:szCs w:val="24"/>
        </w:rPr>
        <w:t>2373</w:t>
      </w:r>
      <w:r>
        <w:rPr>
          <w:sz w:val="24"/>
          <w:szCs w:val="24"/>
        </w:rPr>
        <w:t xml:space="preserve">: We think this evidence is poor, there is no direct evidence in the zebrafish. </w:t>
      </w:r>
    </w:p>
    <w:p w14:paraId="000000DB" w14:textId="77777777" w:rsidR="00CE384E" w:rsidRDefault="0044239E">
      <w:pPr>
        <w:pBdr>
          <w:top w:val="nil"/>
          <w:left w:val="nil"/>
          <w:bottom w:val="nil"/>
          <w:right w:val="nil"/>
          <w:between w:val="nil"/>
        </w:pBdr>
        <w:spacing w:after="200" w:line="276" w:lineRule="auto"/>
        <w:jc w:val="both"/>
        <w:rPr>
          <w:color w:val="2F5496"/>
          <w:sz w:val="24"/>
          <w:szCs w:val="24"/>
        </w:rPr>
      </w:pPr>
      <w:r>
        <w:rPr>
          <w:color w:val="2F5496"/>
          <w:sz w:val="24"/>
          <w:szCs w:val="24"/>
        </w:rPr>
        <w:t xml:space="preserve">We do not agree. While in the </w:t>
      </w:r>
      <w:r>
        <w:rPr>
          <w:color w:val="2F5496"/>
          <w:sz w:val="24"/>
          <w:szCs w:val="24"/>
        </w:rPr>
        <w:t>table summarizing the empirical support for KERs there is only a brief summary, many convincing lines of evidence, mostly in zebrafish, are explained in section 4 of the manuscript. We expanded the summary in the empirical support table to clarify that the</w:t>
      </w:r>
      <w:r>
        <w:rPr>
          <w:color w:val="2F5496"/>
          <w:sz w:val="24"/>
          <w:szCs w:val="24"/>
        </w:rPr>
        <w:t>re is a lot of evidence in zebrafish.</w:t>
      </w:r>
    </w:p>
    <w:p w14:paraId="000000DC" w14:textId="77777777" w:rsidR="00CE384E" w:rsidRDefault="0044239E">
      <w:pPr>
        <w:pBdr>
          <w:top w:val="nil"/>
          <w:left w:val="nil"/>
          <w:bottom w:val="nil"/>
          <w:right w:val="nil"/>
          <w:between w:val="nil"/>
        </w:pBd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Convincing evidence of a link between decreased T3 levels and altered retinal layer structure has been generated using different methods to reduce T3 levels, mostly in zebrafish but also in other fish species: genetic </w:t>
      </w:r>
      <w:r>
        <w:rPr>
          <w:rFonts w:ascii="Times New Roman" w:eastAsia="Times New Roman" w:hAnsi="Times New Roman" w:cs="Times New Roman"/>
          <w:i/>
          <w:sz w:val="26"/>
          <w:szCs w:val="26"/>
        </w:rPr>
        <w:t>knockdown, thyroidectomy and exposure to chemicals inhibiting thyroid hormone synthesis as well as other thyroid hormone system disruptors, each leading to decreased T3 levels, have been shown to result in altered retinal layer structure.</w:t>
      </w:r>
    </w:p>
    <w:p w14:paraId="000000DD" w14:textId="77777777" w:rsidR="00CE384E" w:rsidRDefault="00CE384E">
      <w:pPr>
        <w:spacing w:after="0" w:line="276" w:lineRule="auto"/>
        <w:jc w:val="both"/>
        <w:rPr>
          <w:sz w:val="38"/>
          <w:szCs w:val="38"/>
        </w:rPr>
      </w:pPr>
    </w:p>
    <w:p w14:paraId="000000DE" w14:textId="77777777" w:rsidR="00CE384E" w:rsidRDefault="0044239E">
      <w:pPr>
        <w:spacing w:after="0" w:line="276" w:lineRule="auto"/>
        <w:jc w:val="both"/>
        <w:rPr>
          <w:sz w:val="38"/>
          <w:szCs w:val="38"/>
        </w:rPr>
      </w:pPr>
      <w:r>
        <w:rPr>
          <w:sz w:val="38"/>
          <w:szCs w:val="38"/>
        </w:rPr>
        <w:t xml:space="preserve">Snapshot 363 </w:t>
      </w:r>
    </w:p>
    <w:p w14:paraId="000000DF" w14:textId="05088358" w:rsidR="00CE384E" w:rsidRDefault="00CE384E">
      <w:pPr>
        <w:spacing w:after="0" w:line="276" w:lineRule="auto"/>
        <w:jc w:val="both"/>
        <w:rPr>
          <w:b/>
          <w:sz w:val="24"/>
          <w:szCs w:val="24"/>
        </w:rPr>
      </w:pPr>
    </w:p>
    <w:p w14:paraId="32A37B45" w14:textId="6FE3E56C" w:rsidR="007450C4" w:rsidRPr="007450C4" w:rsidRDefault="007450C4" w:rsidP="007450C4">
      <w:pPr>
        <w:pBdr>
          <w:top w:val="nil"/>
          <w:left w:val="nil"/>
          <w:bottom w:val="nil"/>
          <w:right w:val="nil"/>
          <w:between w:val="nil"/>
        </w:pBdr>
        <w:spacing w:after="200" w:line="276" w:lineRule="auto"/>
        <w:jc w:val="both"/>
        <w:rPr>
          <w:color w:val="2F5496"/>
          <w:sz w:val="24"/>
          <w:szCs w:val="24"/>
        </w:rPr>
      </w:pPr>
      <w:r w:rsidRPr="007450C4">
        <w:rPr>
          <w:color w:val="2F5496"/>
          <w:sz w:val="24"/>
          <w:szCs w:val="24"/>
        </w:rPr>
        <w:t>See document ‘AOP 363 – AOP-Wiki changes.pdf’ including track changes as well as snapshot of the revised AOP-Wiki pages.</w:t>
      </w:r>
    </w:p>
    <w:p w14:paraId="000000E0" w14:textId="77777777" w:rsidR="00CE384E" w:rsidRDefault="0044239E">
      <w:pPr>
        <w:spacing w:after="200" w:line="276" w:lineRule="auto"/>
        <w:jc w:val="both"/>
        <w:rPr>
          <w:sz w:val="24"/>
          <w:szCs w:val="24"/>
        </w:rPr>
      </w:pPr>
      <w:bookmarkStart w:id="0" w:name="_GoBack"/>
      <w:bookmarkEnd w:id="0"/>
      <w:r>
        <w:rPr>
          <w:b/>
          <w:sz w:val="24"/>
          <w:szCs w:val="24"/>
        </w:rPr>
        <w:t xml:space="preserve">Key Event Description (page 31): </w:t>
      </w:r>
      <w:r>
        <w:rPr>
          <w:sz w:val="24"/>
          <w:szCs w:val="24"/>
        </w:rPr>
        <w:t>The role of TRbeta2 in cone development could be mentioned here.</w:t>
      </w:r>
    </w:p>
    <w:p w14:paraId="000000E1" w14:textId="25F33D67" w:rsidR="00CE384E" w:rsidRDefault="007450C4">
      <w:pPr>
        <w:spacing w:after="200" w:line="276" w:lineRule="auto"/>
        <w:jc w:val="both"/>
        <w:rPr>
          <w:rFonts w:ascii="Times New Roman" w:eastAsia="Times New Roman" w:hAnsi="Times New Roman" w:cs="Times New Roman"/>
          <w:i/>
          <w:sz w:val="24"/>
          <w:szCs w:val="24"/>
        </w:rPr>
      </w:pPr>
      <w:r>
        <w:rPr>
          <w:color w:val="2F5496"/>
          <w:sz w:val="24"/>
          <w:szCs w:val="24"/>
        </w:rPr>
        <w:t>We added i</w:t>
      </w:r>
      <w:r w:rsidR="0044239E">
        <w:rPr>
          <w:color w:val="2F5496"/>
          <w:sz w:val="24"/>
          <w:szCs w:val="24"/>
        </w:rPr>
        <w:t xml:space="preserve">n KE 1877 “Key event description”: </w:t>
      </w:r>
      <w:r w:rsidR="0044239E">
        <w:rPr>
          <w:sz w:val="24"/>
          <w:szCs w:val="24"/>
        </w:rPr>
        <w:t xml:space="preserve"> </w:t>
      </w:r>
      <w:r w:rsidR="0044239E">
        <w:rPr>
          <w:rFonts w:ascii="Times New Roman" w:eastAsia="Times New Roman" w:hAnsi="Times New Roman" w:cs="Times New Roman"/>
          <w:i/>
          <w:sz w:val="24"/>
          <w:szCs w:val="24"/>
        </w:rPr>
        <w:t>Especially the TH receptor TRβ seems to be a key regulator by determining the expression of photoreceptor develo</w:t>
      </w:r>
      <w:r w:rsidR="0044239E">
        <w:rPr>
          <w:rFonts w:ascii="Times New Roman" w:eastAsia="Times New Roman" w:hAnsi="Times New Roman" w:cs="Times New Roman"/>
          <w:i/>
          <w:sz w:val="24"/>
          <w:szCs w:val="24"/>
        </w:rPr>
        <w:t xml:space="preserve">pment in the retina (Ng et al., 2010; Suzuki et al., 2013; </w:t>
      </w:r>
      <w:proofErr w:type="spellStart"/>
      <w:r w:rsidR="0044239E">
        <w:rPr>
          <w:rFonts w:ascii="Times New Roman" w:eastAsia="Times New Roman" w:hAnsi="Times New Roman" w:cs="Times New Roman"/>
          <w:i/>
          <w:sz w:val="24"/>
          <w:szCs w:val="24"/>
        </w:rPr>
        <w:t>Deveau</w:t>
      </w:r>
      <w:proofErr w:type="spellEnd"/>
      <w:r w:rsidR="0044239E">
        <w:rPr>
          <w:rFonts w:ascii="Times New Roman" w:eastAsia="Times New Roman" w:hAnsi="Times New Roman" w:cs="Times New Roman"/>
          <w:i/>
          <w:sz w:val="24"/>
          <w:szCs w:val="24"/>
        </w:rPr>
        <w:t xml:space="preserve"> et al., 2019, 2020).</w:t>
      </w:r>
    </w:p>
    <w:p w14:paraId="000000E3" w14:textId="77777777" w:rsidR="00CE384E" w:rsidRDefault="0044239E">
      <w:pPr>
        <w:spacing w:after="200" w:line="276" w:lineRule="auto"/>
        <w:jc w:val="both"/>
        <w:rPr>
          <w:sz w:val="24"/>
          <w:szCs w:val="24"/>
        </w:rPr>
      </w:pPr>
      <w:r>
        <w:rPr>
          <w:b/>
          <w:sz w:val="24"/>
          <w:szCs w:val="24"/>
        </w:rPr>
        <w:lastRenderedPageBreak/>
        <w:t>References (page 39)</w:t>
      </w:r>
      <w:r>
        <w:rPr>
          <w:rFonts w:ascii="NimbusSanL-Bold" w:eastAsia="NimbusSanL-Bold" w:hAnsi="NimbusSanL-Bold" w:cs="NimbusSanL-Bold"/>
          <w:b/>
          <w:color w:val="444444"/>
          <w:sz w:val="21"/>
          <w:szCs w:val="21"/>
        </w:rPr>
        <w:t xml:space="preserve"> </w:t>
      </w:r>
      <w:r w:rsidRPr="007450C4">
        <w:rPr>
          <w:sz w:val="24"/>
          <w:szCs w:val="24"/>
        </w:rPr>
        <w:t xml:space="preserve">A single reference seems insufficient – please add additional citations. </w:t>
      </w:r>
      <w:r>
        <w:rPr>
          <w:sz w:val="24"/>
          <w:szCs w:val="24"/>
        </w:rPr>
        <w:t>The description of the AOP WIKI For “Visual Function, altered” (KE 1643) i</w:t>
      </w:r>
      <w:r>
        <w:rPr>
          <w:sz w:val="24"/>
          <w:szCs w:val="24"/>
        </w:rPr>
        <w:t>s missing several entries in the reference list that were cited in the text (including Segura et al 2018).</w:t>
      </w:r>
    </w:p>
    <w:p w14:paraId="000000E4" w14:textId="77777777" w:rsidR="00CE384E" w:rsidRDefault="0044239E">
      <w:pPr>
        <w:pBdr>
          <w:top w:val="nil"/>
          <w:left w:val="nil"/>
          <w:bottom w:val="nil"/>
          <w:right w:val="nil"/>
          <w:between w:val="nil"/>
        </w:pBdr>
        <w:spacing w:after="200" w:line="276" w:lineRule="auto"/>
        <w:jc w:val="both"/>
        <w:rPr>
          <w:sz w:val="24"/>
          <w:szCs w:val="24"/>
        </w:rPr>
      </w:pPr>
      <w:r>
        <w:rPr>
          <w:color w:val="2F5496"/>
          <w:sz w:val="24"/>
          <w:szCs w:val="24"/>
        </w:rPr>
        <w:t xml:space="preserve">The missing entries were added to the reference list of KE 1643. </w:t>
      </w:r>
    </w:p>
    <w:p w14:paraId="000000E5" w14:textId="77777777" w:rsidR="00CE384E" w:rsidRDefault="0044239E">
      <w:pPr>
        <w:spacing w:after="200" w:line="276" w:lineRule="auto"/>
        <w:jc w:val="both"/>
        <w:rPr>
          <w:sz w:val="24"/>
          <w:szCs w:val="24"/>
        </w:rPr>
      </w:pPr>
      <w:r>
        <w:rPr>
          <w:b/>
          <w:sz w:val="24"/>
          <w:szCs w:val="24"/>
        </w:rPr>
        <w:t>Method on the KE #1643</w:t>
      </w:r>
      <w:r>
        <w:rPr>
          <w:sz w:val="24"/>
          <w:szCs w:val="24"/>
        </w:rPr>
        <w:t xml:space="preserve"> there are substantial differences between what is written an</w:t>
      </w:r>
      <w:r>
        <w:rPr>
          <w:sz w:val="24"/>
          <w:szCs w:val="24"/>
        </w:rPr>
        <w:t xml:space="preserve">d what was reported in Baumann et al, 2016. The KE #1643-page states that “the main disadvantage of optokinetic tracking is that it is a subjective method in which the decision about whether the animal is performing the optokinetic tracking or not is made </w:t>
      </w:r>
      <w:r>
        <w:rPr>
          <w:sz w:val="24"/>
          <w:szCs w:val="24"/>
        </w:rPr>
        <w:t>by an experimenter (Segura et al., 2018).”  In contrast, the data reported in Baumann et al were recorded by an infrared camera and scored objectively by a computer algorithm as reported in Huber-</w:t>
      </w:r>
      <w:proofErr w:type="spellStart"/>
      <w:r>
        <w:rPr>
          <w:sz w:val="24"/>
          <w:szCs w:val="24"/>
        </w:rPr>
        <w:t>Reggi</w:t>
      </w:r>
      <w:proofErr w:type="spellEnd"/>
      <w:r>
        <w:rPr>
          <w:sz w:val="24"/>
          <w:szCs w:val="24"/>
        </w:rPr>
        <w:t xml:space="preserve"> et al., 2014.</w:t>
      </w:r>
    </w:p>
    <w:p w14:paraId="000000E6" w14:textId="77777777" w:rsidR="00CE384E" w:rsidRDefault="0044239E">
      <w:pPr>
        <w:jc w:val="both"/>
        <w:rPr>
          <w:color w:val="2F5496"/>
        </w:rPr>
      </w:pPr>
      <w:r>
        <w:rPr>
          <w:color w:val="2F5496"/>
          <w:sz w:val="24"/>
          <w:szCs w:val="24"/>
        </w:rPr>
        <w:t>We fully agree. This sentence was probab</w:t>
      </w:r>
      <w:r>
        <w:rPr>
          <w:color w:val="2F5496"/>
          <w:sz w:val="24"/>
          <w:szCs w:val="24"/>
        </w:rPr>
        <w:t>ly added by other Wiki editors. We deleted this paragraph.</w:t>
      </w:r>
    </w:p>
    <w:sectPr w:rsidR="00CE384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imbusSanL-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003"/>
    <w:multiLevelType w:val="multilevel"/>
    <w:tmpl w:val="8B7A4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923D2A"/>
    <w:multiLevelType w:val="multilevel"/>
    <w:tmpl w:val="5568C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4E"/>
    <w:rsid w:val="00037903"/>
    <w:rsid w:val="00243898"/>
    <w:rsid w:val="002D4EED"/>
    <w:rsid w:val="0044239E"/>
    <w:rsid w:val="004E2B2E"/>
    <w:rsid w:val="006F0815"/>
    <w:rsid w:val="007450C4"/>
    <w:rsid w:val="007779DC"/>
    <w:rsid w:val="007B12BF"/>
    <w:rsid w:val="007C1150"/>
    <w:rsid w:val="007C6EF1"/>
    <w:rsid w:val="0084717C"/>
    <w:rsid w:val="00917F03"/>
    <w:rsid w:val="009F1C25"/>
    <w:rsid w:val="00B702FE"/>
    <w:rsid w:val="00BF0253"/>
    <w:rsid w:val="00C052F3"/>
    <w:rsid w:val="00C30B22"/>
    <w:rsid w:val="00CE384E"/>
    <w:rsid w:val="00D052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A65A"/>
  <w15:docId w15:val="{02055510-7E04-4CBB-92E1-5C79090A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6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455F7E"/>
    <w:pPr>
      <w:spacing w:after="0" w:line="240" w:lineRule="auto"/>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uiPriority w:val="99"/>
    <w:rsid w:val="00455F7E"/>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unhideWhenUsed/>
    <w:rsid w:val="00455F7E"/>
    <w:rPr>
      <w:sz w:val="16"/>
      <w:szCs w:val="16"/>
    </w:rPr>
  </w:style>
  <w:style w:type="paragraph" w:customStyle="1" w:styleId="paragraph">
    <w:name w:val="paragraph"/>
    <w:basedOn w:val="Normal"/>
    <w:rsid w:val="00B31A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31AF9"/>
  </w:style>
  <w:style w:type="character" w:customStyle="1" w:styleId="eop">
    <w:name w:val="eop"/>
    <w:basedOn w:val="DefaultParagraphFont"/>
    <w:rsid w:val="00B31AF9"/>
  </w:style>
  <w:style w:type="paragraph" w:customStyle="1" w:styleId="Default">
    <w:name w:val="Default"/>
    <w:rsid w:val="0001157B"/>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9"/>
    <w:rsid w:val="00C86225"/>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7C67F2"/>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C67F2"/>
    <w:rPr>
      <w:rFonts w:ascii="Times New Roman" w:eastAsia="Times New Roman" w:hAnsi="Times New Roman" w:cs="Times New Roman"/>
      <w:b/>
      <w:bCs/>
      <w:sz w:val="20"/>
      <w:szCs w:val="20"/>
      <w:lang w:val="de-DE" w:eastAsia="de-D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CEmMfdFMXaphQKYvP6rmuvEQMw==">AMUW2mUD2PYHbzDKP6SO89rU3zi8GHipr+H0xlwiQnGzj/7BJeuyeFTzt1uOACsURphEmC13c2hzDag5sZFtZeJNjIX/9ucMRzD7wjtYTeaow5sbpMiuf6Gd4jQqOeu7uYABhQ2hIANbONW9EFF5zVH2pYAa1HZ9RuWSXh0EvHKEjktHolVWQ9JXZ3DIhYvRBintgkAj6skjNqzCmDoSkHtkvA2liz6XEXdpBWDEc9k3VU6ZQqSrt2DkDPjU8oWdqqmOrj8ZCn+Mt5sgf4q+8hATmFdvj4ldJwgTFnAVcHxHTiWJuq5odF2C9Aos0OT6glwpKrT8JxMX6aK5xV87sjG9KtlhNsLYeJ6i57aK7dbhjAgxqRS1m9Oc4QM2UFQPfTmfFcBhM2izb539EOcO5+iTQYPc/ydfuAR6EpnGIzqyihYl/ZMHYpib42vh+knrq7Ps+iTCns+okBCroOeuTnsgA7Oz5eTS3WAV/he7b1s0xEc578uwlZvr7XyZhb4zgg2iHZUp7pIAK0O6dLATLDpjFNvo6DsRs9Y4axLRzq+bTbpbrX0L5nYTUB3L90dmZEseeMs0BCtkNzhmsBoKBosqkLBoWt0snLBJeBCDDLOKbGIwdVg6Z+3O1Z+JBJsCozrJzgPYrwDxlOGl9xytdJc4mSO5982kHYpt1fTrB8XM1Pw2dTEXpo9mnu1mWCwacqK+5t/3IkuLYFtcNyvX3eynXKIE1CuM2eL3khJrHi7fkikElXI+sAsm1N6DpVH2Mu6aVIoBbvyz7iT7yKOFj6doKf1dJHQ2O/eXOfMukGMBXP88E8BM/vmbgSmY6g0N4nLd+qtymj5NNQQ7QaLQV4nHQyQ4NAnGWq0T0at31mO/5VreVscNBjDo9kxkB7q/UplpLxfKJAvhJ6iFvhta5CkKQLIKPqU2T283AfghQV6Lv84LwKwzRUBC2o3L62+lBh+Te9qhgoh/+ZdP089Sq1DKiTQfHuVlF/2NpnbPPC0C4dOHx1o/THsihev4EsdhRYo2kahNyjqkYHN+tGdlYwTYVq380mY88MMkTUAIJHPEUX+KNhxcrtKxWiwSw4yx9E3EYcHB5qfiZUv3D4CNC0omrvQvfRMB2O4CHV772M/P0j+BMOXKmVrwX9WOTupV22hUWBKRVDZYDu12ogXKMu8iDBKB3HptI9k89+a+1od7WoiMRyJZBj1mRvOuShqPZrFfT938a3kHd/hZ1k58dBKZzAU2eePjw4yMwrgbjh3PwtwQFGyALvLFbA2/eL5DNLFrC+mWbNTfi8LjrsB62uVYWU33mulnbDrZRv9kbzQeP2gGup2MA8SWVqXpiJG9jhgoou2YQTxwnd6HGsHfUy0xdswfWGbRCGiavqiwO9C6KXXjzBHOR9ELmCYGIDsGLXWzsdv7xFyL2ZJhVvPBTeguCwbtk1OfiS+wAV0iR6jxu9A/2d1ZF3Y27DMX6qs77LuQ22xtUJKHeQ0S0ycR3FLD04uhi9DuCWL0uIKQQ5569WKhoK5LxLB7dLgayNNdrE/HQLA6w2ymwW+PAFe9gkP8Z0b2XGqgEoM/fKBg5+GOXZBqvVC0F6H5n+MD2mlwaw0euezsiTD+Yoqy7xWdh2R9PinlTzHmegvAaJiWBZpsj5xwutQ0ZEMYih2Yig3qw0BCdu/t6IrchxcacV1/DRv2llRxnrJFVzEWHxnjNyo1g961RZ6f31/cDz0mAMuoyL57ZZrXDjtsQsRO5p73QQAAHU4ysOGmPq2lKiK6HbQYORD7ABvdYrh7Yi+IfBkHgt5vzPxwU3XjJJstrLh7CM5yX0PUxW69orTWjkReIqtJwHOCvJ7rGO5i3jonGDQTrfZXpDyLMX8u6VyVKes5xxtFXkTy76sEpKC8syczDKPuM3yLTrF0ebNAZ1vypHugWTZVTgzNTPJQm6T5W1wZ36L5wy5R1QllTs4sM3CDirirMp5TyPiTnCt6o4t9uMx9/TU5s2JH4ZFdWAU9fiy9TPN+X7SKvooImTcM+kImuPXdLqSFoR//guX9qLz6T2UJjABGvXYyLt8nZUdLVA5eXm7SrqX4BcwUoIN19ozFVejLdhF51ORO3W/l0enwAw1RUTzdDBexVCQuEc/zqa7/W4oD6AVS2Hab+TyrGqeUBy9XsTxjMJU2zVY+qNKlSoMrRkZYyZcOIsqHMzQmTcYs7PYXgXoliIhuiBLVr+tBMWxJpmIB2AOj+pwbhpw4cE9BadqY9M+NXA+sC1I0s4pHItgPVQDH7ZvJiFAecUSy5uWdb10b5anA2ViMjVePDCgVXBoy2XFUbjGv1ZqoWdOs6UNmoEiVgAwJF0qucu7nMTPtxtrgsqXhYlkyEzOGO08szGSKMOklZcPtNTPUwE5e7DWYXQU7eqjoDk+SOpgleOGFIdyl2ZbM78OQXYGoPN0FTzLC6TzFEiyEHmyzbhRV56pAWJaPwuOjKx2rukJZGa74qlK81VWfZMX+3Vw32zhOij33RajlcCWOpmHWW6UMrqhOBY/Malj9nufkWwv6RUqLcxELBLo0r9pWyUwY7DwXj+LXGDmcVCBxa/G92vKsFd09yLqJC0WZK6rIKoFblrZvL4Nvlusy8tlhejIGCC8AWgjB3U3erkBKtY7m4j0lp25N/L9q4dzORNtZ8mZ9Ts94qILAw62D8UkEVEN9OxoKbQbdSdxpCVnpW9z04PLtnme5VMlJSGnQDuUaGo3Q922OyPUtLJSutW7wZclwwX0NCFndIg0BIV2qPU26vdhd0TMZHhjslw6y0mjp6+vC/9ijqtM+z9tIKRpq9vtpftx8Ub0KmHDW79utzAL/ku1NIgN3aklXJO9T2EeIqJWQQe5RGp3V1dzAEaXAzf8ZZVEo9FHHTkmlB2chbaDz8vrtwuUYoZvwaidlqQYmgbsPX5r6XqYbbIKeoNPFHRzKacseg3sEIc5BZTgrg4MtsDuqSVt/8B5+XcamcXJevuokDhvWAs6KKZ90w5q98bA9vurWkZjaIR6p4S3xD8r7o85BA6xcVSdNOljFSmsTgQBiEqzHgv18gHfx9ttvX+XIQtMMuVex9MKiGdpzqzB79k4RMfdfKxBy+A88wR+ZVjs3wf0MGsARaM+ekXele68wUu2WIPpLhPT8oDlRvftP3SMN9cLnpd71q3zfJejyzOs4mJVgE3Aex6qbqCCd3A3hyDQggre/gzklxhrXWBf5HcQtBuFVcyhLwuq0ff2bTIeYf4wE52kv+FyKt/8i3U+EY4XERsKMMR/645AziXJ63+MRwn9dxyePIoxf8QbHP8+Qh8NCgBoMiDXAoX4py14XGTPARNrKvUCSOaXfo3+KuxVFbLTbQRUlAjBFWk8r2d7oruUS85Foe5Ud0+2qPOxdianpATljwk6rKGj9UJxokPpJCTwK9vDD6cxUfdYUyCHZMCGN0qWIaqfu1hJwaESQGbcwSSejeyOeuIoQDdMhgvSmrjDj2U43syxKYUw5iz6lzLz/yl4qp/LNMLxJB7gm+fbvj35Uz/v+x0tmnQ3ZXOntlEBf7d1ThNdlAbyvzvdRdfEVAzSq8SWPa5qqv+T06wr25SHyoNeGCOMnd+XeImm+8C0GletlldKYBGBW4P1XbI6mmIn3atSoAfq1LsRZeKsbUBfUmnXJ1E8TK3ZP9FJifc7w1epQ4Ik1Uc0I+gHCmD2frrLPSL0EwuuNDIdwYTHprBHCHRGsLhmwtj3b4yVs8R/UPn4B18yenlJGuvMXLZ26Jbqi9puGuu8Xlb7dqg/aPmNLZ2pNwF19MLV93akh/EGaN3vZ6PM5/Ed2kbQW5xRdOJq/+KmPTXDo++i63uPcArh3QTN/+Ubf7q6KOut528CYZyHmTzv12eYPdeN9JHg9mQWvm1+4WIzxbZHsKUH2QYolJF8TUZmz+I/1LtDOqixGQupGqhnwtAbgS+kmbH1e80GM7jwqp49fBX4NF3aJVdDs9IbU70OfuAM7qlh58E0pGLxg3K18YGHC7DqN54nXzcNdb3DMXMzEoRRWcxQkic/FqAJYoKCybOSCP3vq3WXgEIxC7uuJlg8l+xo5ZJdbpBE5Q/0ydX1j4VxOsBefXn+b5REwcQFPzTdRXXvy+RvPhSyx0m6EWzRSrE5fkrPU9NoeOfi97oUXpMlB42umQ7VWVi3luQskFqybljU7AJ/dSUMx923O4RvUMOq30ElfO6C892yCH9nbuMOZ02yEvjusQGs2DhllvCQwGHCnlMIKFGd/zitzuTPoPqABRshyRgvnpBccJspB1HV12KvSJtRROjxSEIuOFnzlp9sVL0b2z/GiW8JMRw6101iyDuyMLaYjw6CEz+ztlK7g+9DeaFHDiQPXwa5ztux829v7oN960Mslmsdd60vVm0NDir7h0lmDcBQ4GYbK4RnicOeMiV9hCvukiowmlqqC7a9CT1qM6auGq/RpwSZ7dKD9aTIGLpfApya49vZoc+77mhejJpG5Mhxi4sdR2bElPRD7xVCp8K5GVzHQZNutqwJyJPitwEIIDM3KbWrRH34xnCLNV19AC2sCC/yQORWqikEHgtQrWdWMfhd5Sbv2nft0HUGWplmH5PliTampW3a4ctrIgIZDaSg3suB67A+SxSApbjSD4G8W1do74a1iQwHT/WXYLepHlUCmX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8945</Words>
  <Characters>49203</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Universiteit Antwerpen</Company>
  <LinksUpToDate>false</LinksUpToDate>
  <CharactersWithSpaces>58032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Legradi, J.B.</dc:creator>
  <cp:lastModifiedBy>Lucia Vergauwen</cp:lastModifiedBy>
  <cp:revision>15</cp:revision>
  <dcterms:created xsi:type="dcterms:W3CDTF">2022-05-05T16:06:00Z</dcterms:created>
  <dcterms:modified xsi:type="dcterms:W3CDTF">2022-07-12T14:05:00Z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0x010100FCF6E597B19FBB4CA8760B502DA7795D</vt:lpwstr>
  </property>
</Properties>
</file>